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</w:t>
      </w:r>
      <w:r>
        <w:rPr/>
        <w:t>О ВЫПОЛНЕНИИ ПОСТАНОВЛЕНИЯ ПРАВИТЕЛЬСТВА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N 125 ОТ 07.05.93 "ОБ ОТКРЫТИИ ВОЕННОЙ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КАФЕДРЫ ПРИ ПГКУ ИМ Т.Г.ШЕВЧЕНКО"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ПОСТАНОВЛЕНИЕ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29 апреля 1994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N 125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94-4)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целях выполнения Постановления Правительства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  Республики    "Об   открытии   военной   кафедры   при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Приднестровском государственно - корпоративном университете им  Т.Г.</w:t>
      </w:r>
    </w:p>
    <w:p>
      <w:pPr>
        <w:pStyle w:val="PreformattedText"/>
        <w:bidi w:val="0"/>
        <w:spacing w:before="0" w:after="0"/>
        <w:jc w:val="left"/>
        <w:rPr/>
      </w:pPr>
      <w:r>
        <w:rPr/>
        <w:t>Шевченко"  для  подготовки  офицеров  запаса  для  Вооруженных  Сил,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Правительство Приднестровской Молдавской Республики постановляет: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 Министерству  науки,  народного  образования,  культуры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культов   для   размещения  военной  кафедры  ПГКУ  им  Т.Г.Шевченко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представить общежитие СПТУ - 22 по ул. Гоголя 4;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 Министерству  науки,  народного  образования,  культуры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культов учащихся СПТУ -  22, проживающих в общежитии по ул. Гоголя 4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разместить в общежитии СПТУ - 20 по ул. Зелинского 2;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Министерству  экономики и финансов предусмотреть в расходах</w:t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>Государственного  бюджета  Приднестровской  Молдавской  Республики 3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млрд. рублей для финансирования работ по капитальному ремонту СПТУ -</w:t>
      </w:r>
    </w:p>
    <w:p>
      <w:pPr>
        <w:pStyle w:val="PreformattedText"/>
        <w:bidi w:val="0"/>
        <w:spacing w:before="0" w:after="0"/>
        <w:jc w:val="left"/>
        <w:rPr/>
      </w:pPr>
      <w:r>
        <w:rPr/>
        <w:t>22.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ПРЕДСЕДАТЕЛЬ ПРАВИТЕЛЬСТВА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Кабанец Т.Н. старший оператор, тел. 5-20-17, ГП ГВЦ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Проверено  на  аутентичность:  Казакова М.М., техник, тел.  5-20-17,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ГП ГВЦ.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166</Words>
  <Characters>1130</Characters>
  <CharactersWithSpaces>1653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