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ВОЗМЕЩЕНИИ УЩЕРБА СЕЛЬХОЗПРЕДПРИЯТИЯМ,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СВЯЗАННОГО СО СТИХИЙНЫМ БЕДСТВИЕМ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 представленным     уточненным    сведениям    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государственной  страховой  компании о поврежденных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площадях   сельскохозяйственных   культур   отмечается,  что  из  48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 застраховавших  свое  имущество, пострадало 23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повреждено 29 наименований сельхозкультур, 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озимые зерновые (пшеница, ячмень) на площади -  654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яровые зерновые и зерно-бобовые              - 1539  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овощебахчевые и картофель                    - 1034  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технические                                  - 2416  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кормовые                                     - 1186  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плодовые многолетние насаждения,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семечковые                                   - 1061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косточковые                                  -  464  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виноградники                                 - 150   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Учитывая,  что расчеты ущерба будут произведены согласно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 страхования имущества сельхозпредприятий после уборки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урожая,  а  выплаты  страхового  возмещения  к 15 декабря 1993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к сведению уточненные данные о поврежденных площадях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сельхозкультур,     представленные     Правлением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страховой компании;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Приднестровской    государственной   страховой  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своевременную выплату страхового возмещения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недостаточности у страховой компании запасных фондов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страхового возмещения сельхозпредприятиям рассмотреть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предоставлении Приднестровской государственной страховой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беспроцентного кредита.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204</Words>
  <Characters>1480</Characters>
  <CharactersWithSpaces>2250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