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Порядка ведения Единого реестра</w:t>
      </w:r>
    </w:p>
    <w:p>
      <w:pPr>
        <w:pStyle w:val="BodyTextoutside-table"/>
        <w:bidi w:val="0"/>
        <w:spacing w:before="0" w:after="283"/>
        <w:ind w:firstLine="709" w:left="0" w:right="0"/>
        <w:jc w:val="center"/>
        <w:rPr/>
      </w:pPr>
      <w:r>
        <w:rPr>
          <w:rStyle w:val="Strong"/>
          <w:rFonts w:ascii="times new roman;times" w:hAnsi="times new roman;times"/>
          <w:sz w:val="24"/>
        </w:rPr>
        <w:t>республиканских и местных спортивных федераций</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5">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статьей 18 Закона Приднестровской Молдавской Республики </w:t>
      </w:r>
      <w:hyperlink r:id="rId6">
        <w:r>
          <w:rPr>
            <w:rFonts w:ascii="times new roman;times" w:hAnsi="times new roman;times"/>
            <w:sz w:val="24"/>
            <w:color w:val="0563C1"/>
            <w:u w:val="single"/>
          </w:rPr>
          <w:t xml:space="preserve">от 10 июля 2012 года № 133-З-V 
«О физической культуре и спорте в Приднестровской Молдавской Республике» (САЗ 12-29)</w:t>
        </w:r>
      </w:hyperlink>
      <w:r>
        <w:rPr>
          <w:rFonts w:ascii="times new roman;times" w:hAnsi="times new roman;times"/>
          <w:sz w:val="24"/>
        </w:rPr>
        <w:t xml:space="preserve">, в целях установления порядка ведения Единого реестра республиканских и местных спортивных федераций, функционирующих на территории Приднестровской Молдавской Республики,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Утвердить Порядок ведения Единого реестра республиканских </w:t>
      </w:r>
      <w:r>
        <w:rPr/>
        <w:br/>
      </w:r>
      <w:r>
        <w:rPr>
          <w:rFonts w:ascii="times new roman;times" w:hAnsi="times new roman;times"/>
          <w:sz w:val="24"/>
        </w:rPr>
        <w:t>и местных спортивных федераций согласно Приложению к настоящему Постановлению.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Постановлению Правительства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7">
        <w:r>
          <w:rPr>
            <w:rFonts w:ascii="times new roman;times" w:hAnsi="times new roman;times"/>
            <w:sz w:val="20"/>
            <w:color w:val="0563C1"/>
            <w:u w:val="single"/>
          </w:rPr>
          <w:t xml:space="preserve">от 8 апреля 2024 года № 183</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ПОРЯДОК</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ведения Единого реестра республиканских</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 местных спортивных федераций</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Общие положения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Настоящий Порядок ведения Единого реестра республиканских </w:t>
      </w:r>
      <w:r>
        <w:rPr/>
        <w:br/>
      </w:r>
      <w:r>
        <w:rPr>
          <w:rFonts w:ascii="times new roman;times" w:hAnsi="times new roman;times"/>
          <w:sz w:val="24"/>
        </w:rPr>
        <w:t xml:space="preserve">и местных спортивных федераций (далее – Порядок) определяет процедуру ведения Единого реестра республиканских и местных спортивных федераций, </w:t>
      </w:r>
      <w:r>
        <w:rPr/>
        <w:br/>
      </w:r>
      <w:r>
        <w:rPr>
          <w:rFonts w:ascii="times new roman;times" w:hAnsi="times new roman;times"/>
          <w:sz w:val="24"/>
        </w:rPr>
        <w:t>в частности внесение сведений о республиканских и местных спортивных федерациях в Единый реестр республиканских и местных спортивных федераций, внесение в него изменений, и представления сведений, содержащихся в нем.</w:t>
      </w:r>
    </w:p>
    <w:p>
      <w:pPr>
        <w:pStyle w:val="BodyTextoutside-table"/>
        <w:bidi w:val="0"/>
        <w:spacing w:before="0" w:after="283"/>
        <w:ind w:firstLine="709" w:left="0" w:right="0"/>
        <w:jc w:val="left"/>
        <w:outlineLvl w:val="1"/>
        <w:rPr/>
      </w:pPr>
      <w:r>
        <w:rPr>
          <w:rFonts w:ascii="times new roman;times" w:hAnsi="times new roman;times"/>
          <w:sz w:val="24"/>
        </w:rPr>
        <w:t xml:space="preserve">2. Единый реестр республиканских и местных спортивных федераций (далее – Реестр) ведется уполномоченным Правительством Приднестровской Молдавской Республики исполнительным органом государственной власти, </w:t>
      </w:r>
      <w:r>
        <w:rPr/>
        <w:br/>
      </w:r>
      <w:r>
        <w:rPr>
          <w:rFonts w:ascii="times new roman;times" w:hAnsi="times new roman;times"/>
          <w:sz w:val="24"/>
        </w:rPr>
        <w:t>в ведении которого находятся вопросы физической культуры и спорта, на бумажном и электронном носителях на государственном языке 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Состав сведений, содержащихся в Реестре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3. Сведения о республиканских и местных спортивных федерациях </w:t>
      </w:r>
      <w:r>
        <w:rPr/>
        <w:br/>
      </w:r>
      <w:r>
        <w:rPr>
          <w:rFonts w:ascii="times new roman;times" w:hAnsi="times new roman;times"/>
          <w:sz w:val="24"/>
        </w:rPr>
        <w:t>(далее – спортивные федерации) после их государственной аккредитации подлежат внесению в Реестр.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В Реестре содержатся следующие сведения и документы: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наименования спортивных федераций;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виды спорта, в целях развития которых созданы и осуществляют свою деятельность спортивные федерации;</w:t>
      </w:r>
    </w:p>
    <w:p>
      <w:pPr>
        <w:pStyle w:val="BodyTextoutside-table"/>
        <w:bidi w:val="0"/>
        <w:spacing w:before="0" w:after="283"/>
        <w:ind w:firstLine="709" w:left="0" w:right="0"/>
        <w:jc w:val="left"/>
        <w:rPr/>
      </w:pPr>
      <w:r>
        <w:rPr>
          <w:rFonts w:ascii="times new roman;times" w:hAnsi="times new roman;times"/>
          <w:sz w:val="24"/>
        </w:rPr>
        <w:t xml:space="preserve">в) </w:t>
      </w:r>
      <w:r>
        <w:fldChar w:fldCharType="begin"/>
      </w:r>
      <w:r>
        <w:rPr>
          <w:rStyle w:val="Hyperlink"/>
          <w:sz w:val="24"/>
          <w:rFonts w:ascii="times new roman;times" w:hAnsi="times new roman;times"/>
        </w:rPr>
        <w:instrText xml:space="preserve"> HYPERLINK "https://base.garant.ru/71147230/" \l "block_2000"</w:instrText>
      </w:r>
      <w:r>
        <w:rPr>
          <w:rStyle w:val="Hyperlink"/>
          <w:sz w:val="24"/>
          <w:rFonts w:ascii="times new roman;times" w:hAnsi="times new roman;times"/>
        </w:rPr>
        <w:fldChar w:fldCharType="separate"/>
      </w:r>
      <w:r>
        <w:rPr>
          <w:rStyle w:val="Hyperlink"/>
          <w:rFonts w:ascii="times new roman;times" w:hAnsi="times new roman;times"/>
          <w:sz w:val="24"/>
        </w:rPr>
        <w:t>перечень</w:t>
      </w:r>
      <w:r>
        <w:rPr>
          <w:rStyle w:val="Hyperlink"/>
          <w:sz w:val="24"/>
          <w:rFonts w:ascii="times new roman;times" w:hAnsi="times new roman;times"/>
        </w:rPr>
        <w:fldChar w:fldCharType="end"/>
      </w:r>
      <w:r>
        <w:rPr>
          <w:rFonts w:ascii="times new roman;times" w:hAnsi="times new roman;times"/>
          <w:sz w:val="24"/>
        </w:rPr>
        <w:t xml:space="preserve"> лиц, являющихся членами спортивных федераций;</w:t>
      </w:r>
    </w:p>
    <w:p>
      <w:pPr>
        <w:pStyle w:val="BodyTextoutside-table"/>
        <w:bidi w:val="0"/>
        <w:spacing w:before="0" w:after="283"/>
        <w:ind w:firstLine="709" w:left="0" w:right="0"/>
        <w:jc w:val="left"/>
        <w:rPr/>
      </w:pPr>
      <w:r>
        <w:rPr>
          <w:rFonts w:ascii="times new roman;times" w:hAnsi="times new roman;times"/>
          <w:sz w:val="24"/>
        </w:rPr>
        <w:t xml:space="preserve">г) </w:t>
      </w:r>
      <w:r>
        <w:fldChar w:fldCharType="begin"/>
      </w:r>
      <w:r>
        <w:rPr>
          <w:rStyle w:val="Hyperlink"/>
          <w:sz w:val="24"/>
          <w:rFonts w:ascii="times new roman;times" w:hAnsi="times new roman;times"/>
        </w:rPr>
        <w:instrText xml:space="preserve"> HYPERLINK "https://base.garant.ru/71147230/" \l "block_3000"</w:instrText>
      </w:r>
      <w:r>
        <w:rPr>
          <w:rStyle w:val="Hyperlink"/>
          <w:sz w:val="24"/>
          <w:rFonts w:ascii="times new roman;times" w:hAnsi="times new roman;times"/>
        </w:rPr>
        <w:fldChar w:fldCharType="separate"/>
      </w:r>
      <w:r>
        <w:rPr>
          <w:rStyle w:val="Hyperlink"/>
          <w:rFonts w:ascii="times new roman;times" w:hAnsi="times new roman;times"/>
          <w:sz w:val="24"/>
        </w:rPr>
        <w:t>сведения</w:t>
      </w:r>
      <w:r>
        <w:rPr>
          <w:rStyle w:val="Hyperlink"/>
          <w:sz w:val="24"/>
          <w:rFonts w:ascii="times new roman;times" w:hAnsi="times new roman;times"/>
        </w:rPr>
        <w:fldChar w:fldCharType="end"/>
      </w:r>
      <w:r>
        <w:rPr>
          <w:rFonts w:ascii="times new roman;times" w:hAnsi="times new roman;times"/>
          <w:sz w:val="24"/>
        </w:rPr>
        <w:t xml:space="preserve"> о персональном составе руководящих органов спортивных федераций;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засвидетельствованные в нотариальном порядке копии учредительных документов спортивных федераций;</w:t>
      </w:r>
    </w:p>
    <w:p>
      <w:pPr>
        <w:pStyle w:val="BodyTextoutside-table"/>
        <w:bidi w:val="0"/>
        <w:spacing w:before="0" w:after="283"/>
        <w:ind w:firstLine="709" w:left="0" w:right="0"/>
        <w:jc w:val="left"/>
        <w:rPr/>
      </w:pPr>
      <w:r>
        <w:rPr>
          <w:rFonts w:ascii="times new roman;times" w:hAnsi="times new roman;times"/>
          <w:sz w:val="24"/>
        </w:rPr>
        <w:t xml:space="preserve">е) сведения о членстве республиканских спортивных федераций </w:t>
      </w:r>
      <w:r>
        <w:rPr/>
        <w:br/>
      </w:r>
      <w:r>
        <w:rPr>
          <w:rFonts w:ascii="times new roman;times" w:hAnsi="times new roman;times"/>
          <w:sz w:val="24"/>
        </w:rPr>
        <w:t>в международных физкультурно-спортивных организациях.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Реестровая запись о спортивных федерациях содержит: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наименование вида спорта, включенного в Республиканский реестр видов спорта;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наименование спортивной федерации;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дату и номер приказа о государственной аккредитации спортивной федерации и наделении ее статусом республиканской или местной аккредитованной спортивной федерации;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дату окончания действия государственной аккредитации спортивных федераций.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Внесение сведений в Реестр</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6. Внесение сведений в Реестр осуществляется на основании приказа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физической культуры и спорта, о государственной аккредитации </w:t>
      </w:r>
      <w:r>
        <w:rPr/>
        <w:br/>
      </w:r>
      <w:r>
        <w:rPr>
          <w:rFonts w:ascii="times new roman;times" w:hAnsi="times new roman;times"/>
          <w:sz w:val="24"/>
        </w:rPr>
        <w:t>и наделении ее статусом республиканской или местной спортивной федерации.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 Внесение изменений в Реестр</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Внесение изменений в Реестр осуществляется в случаях: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изменения наименования спортивной федерации;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изменения состава руководящих органов спортивной федерации;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внесения изменений в учредительные документы спортивной федерации;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исключения из Реестра реестровой записи спортивной федерации;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выявления технической ошибки, допущенной в реестровой записи.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Внесение изменений в Реестр в отношении спортивной федерации осуществляется в течение 1 (одного) рабочего дня со дня принятия приказа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физической культуры и спорта, о внесении соответствующих изменений в приказ о государственной аккредитации спортивной федерации.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5. Представление сведений, содержащихся в Реестре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9. Сведения, содержащиеся в Реестре, являются открытыми </w:t>
      </w:r>
      <w:r>
        <w:rPr/>
        <w:br/>
      </w:r>
      <w:r>
        <w:rPr>
          <w:rFonts w:ascii="times new roman;times" w:hAnsi="times new roman;times"/>
          <w:sz w:val="24"/>
        </w:rPr>
        <w:t>и общедоступными, за исключением сведений о персональном составе руководящих органов спортивных федераций.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Сведения из Реестра представляются исполнительным органам государственной власти Приднестровской Молдавской Республики, органам местного самоуправления, юридическим лицам, физическим лицам путем их размещения на официальном сайте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физической культуры и спорта.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Представление сведений, содержащихся в Реестре, осуществляется по запросам заинтересованных лиц.</w:t>
      </w:r>
    </w:p>
    <w:p>
      <w:pPr>
        <w:pStyle w:val="BodyTextoutside-table"/>
        <w:bidi w:val="0"/>
        <w:spacing w:before="0" w:after="283"/>
        <w:ind w:firstLine="709" w:left="0" w:right="0"/>
        <w:jc w:val="left"/>
        <w:outlineLvl w:val="1"/>
        <w:rPr/>
      </w:pPr>
      <w:r>
        <w:rPr>
          <w:rFonts w:ascii="times new roman;times" w:hAnsi="times new roman;times"/>
          <w:sz w:val="24"/>
        </w:rPr>
        <w:t xml:space="preserve">12. Представление сведений, содержащихся в Реестре, осуществляется на безвозмездной основе в виде выписки из Реестра в течение 3 (трех) рабочих дней со дня регистрации в уполномоченном Правительством Приднестровской Молдавской Республики исполнительном органе государственной власти, </w:t>
      </w:r>
      <w:r>
        <w:rPr/>
        <w:br/>
      </w:r>
      <w:r>
        <w:rPr>
          <w:rFonts w:ascii="times new roman;times" w:hAnsi="times new roman;times"/>
          <w:sz w:val="24"/>
        </w:rPr>
        <w:t>в ведении которого находятся вопросы физической культуры и спорта, соответствующего запроса.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6" Type="http://schemas.openxmlformats.org/officeDocument/2006/relationships/hyperlink" Target="documents/search/doc-link/?q=%D0%BE%D1%82%2010%20%D0%B8%D1%8E%D0%BB%D1%8F%202012%20%D0%B3%D0%BE%D0%B4%D0%B0%20%E2%84%96%20133-%D0%97-V%20%0A%C2%AB%D0%9E%20%D1%84%D0%B8%D0%B7%D0%B8%D1%87%D0%B5%D1%81%D0%BA%D0%BE%D0%B9%20%D0%BA%D1%83%D0%BB%D1%8C%D1%82%D1%83%D1%80%D0%B5%20%D0%B8%20%D1%81%D0%BF%D0%BE%D1%80%D1%82%D0%B5%20%D0%B2%20%D0%9F%D1%80%D0%B8%D0%B4%D0%BD%D0%B5%D1%81%D1%82%D1%80%D0%BE%D0%B2%D1%81%D0%BA%D0%BE%D0%B9%20%D0%9C%D0%BE%D0%BB%D0%B4%D0%B0%D0%B2%D1%81%D0%BA%D0%BE%D0%B9%20%D0%A0%D0%B5%D1%81%D0%BF%D1%83%D0%B1%D0%BB%D0%B8%D0%BA%D0%B5%C2%BB%20%28%D0%A1%D0%90%D0%97%2012-29%29" TargetMode="External"/><Relationship Id="rId7" Type="http://schemas.openxmlformats.org/officeDocument/2006/relationships/hyperlink" Target="documents/search/doc-link/?q=%D0%BE%D1%82%208%20%D0%B0%D0%BF%D1%80%D0%B5%D0%BB%D1%8F%202024%20%D0%B3%D0%BE%D0%B4%D0%B0%20%E2%84%96%20183"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649</Words>
  <Characters>4859</Characters>
  <CharactersWithSpaces>5542</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