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2013 года № 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 применении контрольно-кассовых аппаратов (машин)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территории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правоотношений в сфере применения контрольно-кассовой техники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2013 года № 9 «О применении контрольно-кассовых аппаратов (машин) на территории Приднестровской Молдавской Республики» (САЗ 13-2)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
2014 года № 207 (САЗ 14-32)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2015 года № 213 (САЗ 15-33)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2016 года № 270 (САЗ 16-42)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2017 года № 39 
(САЗ 17-13)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2017 года № 95 (САЗ 17-19)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182 (САЗ 17-32)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2017 года № 207 (САЗ 17-35)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2018 года № 82 (САЗ 18-12)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2019 года № 97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2019 года № 166 (САЗ 19-19)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2019 года № 374 (САЗ 19-40)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468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2021 года № 60 (САЗ 21-9)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2021 года № 106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2021 года № 107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2022 года № 170 (САЗ 22-18)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434 
(САЗ 22-46)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2023 года № 60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77 (САЗ 24-8)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преамбулу Постановления после слов «а также определения категорий хозяйствующих субъектов, обязанных применять контрольно-кассовые аппараты (машины) при осуществлении денежных расчетов с населением» </w:t>
      </w:r>
      <w:r>
        <w:rPr/>
        <w:br/>
      </w:r>
      <w:r>
        <w:rPr>
          <w:rFonts w:ascii="times new roman;times" w:hAnsi="times new roman;times"/>
          <w:sz w:val="24"/>
        </w:rPr>
        <w:t>с последующей запятой дополнить словами «порядка применения контрольно-кассовой техники в виде онлайн-касс»;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2-1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«2-1. Индивидуальными предпринимателями, применяющими упрощенную систему налогообложения, юридическими лицами, их филиалами и другими обособленными подразделениями подлежат размещению в объектах торговли (торговых комплексах, рынках (по согласованию с администрацией)) информационные стенды с телефоном «горячей линии» по вопросам, связанным с невыдачей покупателю (клиенту) кассового чека, организованной исполнительным органом государственной власти, ответственным за осуществление контроля за соблюдением законодательства Приднестровской Молдавской Республики, регулирующего выдачу индивидуальными предпринимателями и юридическими лицами покупателям (клиентам) кассового чека»;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четвертую пункта 7-1 Приложения № 3 к Постановлению дополнить вторым предложением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случае изготовления бланков квитанций с использованием компьютерной и копировальной техники такие бланки дополнительно должны быть прошиты и скреплены подписью налогоплательщика и при регистрации их в налоговом органе скреплены печатью налогового органа»;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второе предложение части шестой пункта 7-1 Приложения № 3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этом должностным лицом, уполномоченным руководителем организации, индивидуальным предпринимателем, применяющим упрощенную систему налогообложения, или его привлеченным лицом, либо нотариусом, осуществляющим частную нотариальную деятельность, вносится соответствующая запись в книгу учета движения наличных денежных средств онлайн-кассы с отражением в онлайн-кассе признака расчета – «возврат прихода» и в срок не позднее 24 (двадцати четырех) часов дня, в котором произведен возврат, составляется и оформляется акт о возврате денежных сумм покупателям (клиентам) по форме согласно Приложению № 3 к настоящему Положению по фактам возврата, имевшим место за соответствующий рабочий день»;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часть седьмую пункта 7-1 Приложения № 3 к Постановлению после слов «оформляется акт по кассовым чекам с ошибочно пробитыми суммами по форме согласно Приложению № 4 к настоящему Положению в срок не позднее 24 (двадцати четырех) часов дня, в котором ошибочно пробит чек» дополнить через запятую словами «по фактам ошибочного указания суммы в кассовом чеке или неверного способа расчета, имевшим место за соответствующий рабочий день»;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№ 3 к Постановлению дополнить пунктом 7-2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«7-2. В случае если в деятельности пользователя онлайн-кассы отсутствуют факты совершения операций, подлежащих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настоящим Положением отражению в книге учета движения наличных денежных средств, наличие такой книги у пользователя онлайн-кассы не является обязательным.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 xml:space="preserve">Отражение в книге учета движения наличных денежных средств </w:t>
      </w:r>
      <w:r>
        <w:rPr/>
        <w:br/>
      </w:r>
      <w:r>
        <w:rPr>
          <w:rFonts w:ascii="times new roman;times" w:hAnsi="times new roman;times"/>
          <w:sz w:val="24"/>
        </w:rPr>
        <w:t>и оформление акта о возврате денежных сумм покупателям (клиентам) при возврате денежных средств сотрудникам налоговых органов, проводившим контрольную закупку в ходе проведения контрольного мероприятия по проверке выдачи кассового чека, не является обязательным и производится по желанию пользователя онлайн-кассы при наличии указанной книги»;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Приложение № 3 к Постановлению дополнить пунктом 7-3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«7-3. Бланки квитанций и книги учета движения наличных денежных средств по форме, действовавшей до вступления в силу Постановления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
2024 года № 77</w:t>
        </w:r>
      </w:hyperlink>
      <w:r>
        <w:rPr>
          <w:rFonts w:ascii="times new roman;times" w:hAnsi="times new roman;times"/>
          <w:sz w:val="24"/>
        </w:rPr>
        <w:t xml:space="preserve"> «О внесении изменений и дополнений в Постановление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
2013 года № 9 «О применении контрольно-кассовых аппаратов (машин) на территории Приднестровской Молдавской Республики» (САЗ 24-8)</w:t>
        </w:r>
      </w:hyperlink>
      <w:r>
        <w:rPr>
          <w:rFonts w:ascii="times new roman;times" w:hAnsi="times new roman;times"/>
          <w:sz w:val="24"/>
        </w:rPr>
        <w:t xml:space="preserve">, зарегистрированные в территориальных налоговых инспекциях, могут применяться до полного использования остатков изготовленных бланков при условии их заполнения в соответствии с требованиями, предъявляемыми настоящим Постановлением к содержанию указанных документов».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за исключением подпункта ж) пункта 1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Подпункт ж) пункта 1 настоящего Постановления вступает в силу со дня, следующего за днем официального опубликования, и распространяет свое действие на правоотношения, возникшие со дня вступления в силу Постановления Правительства Приднестровской Молдавской Республики </w:t>
      </w:r>
      <w:r>
        <w:rPr/>
        <w:t xml:space="preserve">
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77</w:t>
        </w:r>
      </w:hyperlink>
      <w:r>
        <w:rPr>
          <w:rFonts w:ascii="times new roman;times" w:hAnsi="times new roman;times"/>
          <w:sz w:val="24"/>
        </w:rPr>
        <w:t xml:space="preserve"> «О внесении изменений и дополнений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Постановление Правительства Приднестровской Молдавской Республики </w:t>
      </w:r>
      <w:r>
        <w:rPr/>
        <w:t xml:space="preserve">
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2013 года № 9 «О применении контрольно-кассовых аппаратов (машин) на территории Приднестровской Молдавской Республики» (САЗ 24-8)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1%8F%D0%BD%D0%B2%D0%B0%D1%80%D1%8F%202013%20%D0%B3%D0%BE%D0%B4%D0%B0%20%E2%84%96%20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5%20%D1%8F%D0%BD%D0%B2%D0%B0%D1%80%D1%8F%202013%20%D0%B3%D0%BE%D0%B4%D0%B0%20%E2%84%96%209%20%C2%AB%D0%9E%20%D0%BF%D1%80%D0%B8%D0%BC%D0%B5%D0%BD%D0%B5%D0%BD%D0%B8%D0%B8%20%D0%BA%D0%BE%D0%BD%D1%82%D1%80%D0%BE%D0%BB%D1%8C%D0%BD%D0%BE-%D0%BA%D0%B0%D1%81%D1%81%D0%BE%D0%B2%D1%8B%D1%85%20%D0%B0%D0%BF%D0%BF%D0%B0%D1%80%D0%B0%D1%82%D0%BE%D0%B2%20%28%D0%BC%D0%B0%D1%88%D0%B8%D0%BD%29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3-2%29" TargetMode="External"/><Relationship Id="rId8" Type="http://schemas.openxmlformats.org/officeDocument/2006/relationships/hyperlink" Target="documents/search/doc-link/?q=%D0%BE%D1%82%206%20%D0%B0%D0%B2%D0%B3%D1%83%D1%81%D1%82%D0%B0%20%0A2014%20%D0%B3%D0%BE%D0%B4%D0%B0%20%E2%84%96%20207%20%28%D0%A1%D0%90%D0%97%2014-32%29" TargetMode="External"/><Relationship Id="rId9" Type="http://schemas.openxmlformats.org/officeDocument/2006/relationships/hyperlink" Target="documents/search/doc-link/?q=%D0%BE%D1%82%2012%20%D0%B0%D0%B2%D0%B3%D1%83%D1%81%D1%82%D0%B0%202015%20%D0%B3%D0%BE%D0%B4%D0%B0%20%E2%84%96%20213%20%28%D0%A1%D0%90%D0%97%2015-33%29" TargetMode="External"/><Relationship Id="rId10" Type="http://schemas.openxmlformats.org/officeDocument/2006/relationships/hyperlink" Target="documents/search/doc-link/?q=%D0%BE%D1%82%2019%20%D0%BE%D0%BA%D1%82%D1%8F%D0%B1%D1%80%D1%8F%202016%20%D0%B3%D0%BE%D0%B4%D0%B0%20%E2%84%96%20270%20%28%D0%A1%D0%90%D0%97%2016-42%29" TargetMode="External"/><Relationship Id="rId11" Type="http://schemas.openxmlformats.org/officeDocument/2006/relationships/hyperlink" Target="documents/search/doc-link/?q=%D0%BE%D1%82%2014%20%D0%BC%D0%B0%D1%80%D1%82%D0%B0%202017%20%D0%B3%D0%BE%D0%B4%D0%B0%20%E2%84%96%2039%20%0A%28%D0%A1%D0%90%D0%97%2017-13%29" TargetMode="External"/><Relationship Id="rId12" Type="http://schemas.openxmlformats.org/officeDocument/2006/relationships/hyperlink" Target="documents/search/doc-link/?q=%D0%BE%D1%82%205%20%D0%BC%D0%B0%D1%8F%202017%20%D0%B3%D0%BE%D0%B4%D0%B0%20%E2%84%96%2095%20%28%D0%A1%D0%90%D0%97%2017-19%29" TargetMode="External"/><Relationship Id="rId13" Type="http://schemas.openxmlformats.org/officeDocument/2006/relationships/hyperlink" Target="documents/search/doc-link/?q=%D0%BE%D1%82%2031%20%D0%B8%D1%8E%D0%BB%D1%8F%202017%20%D0%B3%D0%BE%D0%B4%D0%B0%20%E2%84%96%20182%20%28%D0%A1%D0%90%D0%97%2017-32%29" TargetMode="External"/><Relationship Id="rId14" Type="http://schemas.openxmlformats.org/officeDocument/2006/relationships/hyperlink" Target="documents/search/doc-link/?q=%D0%BE%D1%82%2022%20%D0%B0%D0%B2%D0%B3%D1%83%D1%81%D1%82%D0%B0%202017%20%D0%B3%D0%BE%D0%B4%D0%B0%20%E2%84%96%20207%20%28%D0%A1%D0%90%D0%97%2017-35%29" TargetMode="External"/><Relationship Id="rId15" Type="http://schemas.openxmlformats.org/officeDocument/2006/relationships/hyperlink" Target="documents/search/doc-link/?q=%D0%BE%D1%82%2020%20%D0%BC%D0%B0%D1%80%D1%82%D0%B0%202018%20%D0%B3%D0%BE%D0%B4%D0%B0%20%E2%84%96%2082%20%28%D0%A1%D0%90%D0%97%2018-12%29" TargetMode="External"/><Relationship Id="rId16" Type="http://schemas.openxmlformats.org/officeDocument/2006/relationships/hyperlink" Target="documents/search/doc-link/?q=%D0%BE%D1%82%2022%20%D0%BC%D0%B0%D1%80%D1%82%D0%B0%202019%20%D0%B3%D0%BE%D0%B4%D0%B0%20%E2%84%96%2097%20%28%D0%A1%D0%90%D0%97%2019-11%29" TargetMode="External"/><Relationship Id="rId17" Type="http://schemas.openxmlformats.org/officeDocument/2006/relationships/hyperlink" Target="documents/search/doc-link/?q=%D0%BE%D1%82%2023%20%D0%BC%D0%B0%D1%8F%202019%20%D0%B3%D0%BE%D0%B4%D0%B0%20%E2%84%96%20166%20%28%D0%A1%D0%90%D0%97%2019-19%29" TargetMode="External"/><Relationship Id="rId18" Type="http://schemas.openxmlformats.org/officeDocument/2006/relationships/hyperlink" Target="documents/search/doc-link/?q=%D0%BE%D1%82%2018%20%D0%BE%D0%BA%D1%82%D1%8F%D0%B1%D1%80%D1%8F%202019%20%D0%B3%D0%BE%D0%B4%D0%B0%20%E2%84%96%20374%20%28%D0%A1%D0%90%D0%97%2019-40%29" TargetMode="External"/><Relationship Id="rId19" Type="http://schemas.openxmlformats.org/officeDocument/2006/relationships/hyperlink" Target="documents/search/doc-link/?q=%D0%BE%D1%82%2030%20%D0%B4%D0%B5%D0%BA%D0%B0%D0%B1%D1%80%D1%8F%202019%20%D0%B3%D0%BE%D0%B4%D0%B0%20%E2%84%96%20468%20%28%D0%A1%D0%90%D0%97%2020-2%29" TargetMode="External"/><Relationship Id="rId20" Type="http://schemas.openxmlformats.org/officeDocument/2006/relationships/hyperlink" Target="documents/search/doc-link/?q=%D0%BE%D1%82%202%20%D0%BC%D0%B0%D1%80%D1%82%D0%B0%202021%20%D0%B3%D0%BE%D0%B4%D0%B0%20%E2%84%96%2060%20%28%D0%A1%D0%90%D0%97%2021-9%29" TargetMode="External"/><Relationship Id="rId21" Type="http://schemas.openxmlformats.org/officeDocument/2006/relationships/hyperlink" Target="documents/search/doc-link/?q=%D0%BE%D1%82%2031%20%D0%BC%D0%B0%D1%80%D1%82%D0%B0%202021%20%D0%B3%D0%BE%D0%B4%D0%B0%20%E2%84%96%20106%20%28%D0%A1%D0%90%D0%97%2021-13%29" TargetMode="External"/><Relationship Id="rId22" Type="http://schemas.openxmlformats.org/officeDocument/2006/relationships/hyperlink" Target="documents/search/doc-link/?q=%D0%BE%D1%82%2031%20%D0%BC%D0%B0%D1%80%D1%82%D0%B0%202021%20%D0%B3%D0%BE%D0%B4%D0%B0%20%E2%84%96%20107%20%28%D0%A1%D0%90%D0%97%2021-13%29" TargetMode="External"/><Relationship Id="rId23" Type="http://schemas.openxmlformats.org/officeDocument/2006/relationships/hyperlink" Target="documents/search/doc-link/?q=%D0%BE%D1%82%2012%20%D0%BC%D0%B0%D1%8F%202022%20%D0%B3%D0%BE%D0%B4%D0%B0%20%E2%84%96%20170%20%28%D0%A1%D0%90%D0%97%2022-18%29" TargetMode="External"/><Relationship Id="rId24" Type="http://schemas.openxmlformats.org/officeDocument/2006/relationships/hyperlink" Target="documents/search/doc-link/?q=%D0%BE%D1%82%2018%20%D0%BD%D0%BE%D1%8F%D0%B1%D1%80%D1%8F%202022%20%D0%B3%D0%BE%D0%B4%D0%B0%20%E2%84%96%20434%20%0A%28%D0%A1%D0%90%D0%97%2022-46%29" TargetMode="External"/><Relationship Id="rId25" Type="http://schemas.openxmlformats.org/officeDocument/2006/relationships/hyperlink" Target="documents/search/doc-link/?q=%D0%BE%D1%82%2022%20%D1%84%D0%B5%D0%B2%D1%80%D0%B0%D0%BB%D1%8F%202023%20%D0%B3%D0%BE%D0%B4%D0%B0%20%E2%84%96%2060%20%28%D0%A1%D0%90%D0%97%2023-9%29" TargetMode="External"/><Relationship Id="rId26" Type="http://schemas.openxmlformats.org/officeDocument/2006/relationships/hyperlink" Target="documents/search/doc-link/?q=%D0%BE%D1%82%2012%20%D1%84%D0%B5%D0%B2%D1%80%D0%B0%D0%BB%D1%8F%202024%20%D0%B3%D0%BE%D0%B4%D0%B0%20%E2%84%96%2077%20%28%D0%A1%D0%90%D0%97%2024-8%29" TargetMode="External"/><Relationship Id="rId27" Type="http://schemas.openxmlformats.org/officeDocument/2006/relationships/hyperlink" Target="documents/search/doc-link/?q=%D0%BE%D1%82%2012%20%D1%84%D0%B5%D0%B2%D1%80%D0%B0%D0%BB%D1%8F%20%0A2024%20%D0%B3%D0%BE%D0%B4%D0%B0%20%E2%84%96%2077" TargetMode="External"/><Relationship Id="rId28" Type="http://schemas.openxmlformats.org/officeDocument/2006/relationships/hyperlink" Target="documents/search/doc-link/?q=%D0%BE%D1%82%2015%20%D1%8F%D0%BD%D0%B2%D0%B0%D1%80%D1%8F%20%0A2013%20%D0%B3%D0%BE%D0%B4%D0%B0%20%E2%84%96%209%20%C2%AB%D0%9E%20%D0%BF%D1%80%D0%B8%D0%BC%D0%B5%D0%BD%D0%B5%D0%BD%D0%B8%D0%B8%20%D0%BA%D0%BE%D0%BD%D1%82%D1%80%D0%BE%D0%BB%D1%8C%D0%BD%D0%BE-%D0%BA%D0%B0%D1%81%D1%81%D0%BE%D0%B2%D1%8B%D1%85%20%D0%B0%D0%BF%D0%BF%D0%B0%D1%80%D0%B0%D1%82%D0%BE%D0%B2%20%28%D0%BC%D0%B0%D1%88%D0%B8%D0%BD%29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24-8%29" TargetMode="External"/><Relationship Id="rId29" Type="http://schemas.openxmlformats.org/officeDocument/2006/relationships/hyperlink" Target="documents/search/doc-link/?q=%D0%BE%D1%82%2012%20%D1%84%D0%B5%D0%B2%D1%80%D0%B0%D0%BB%D1%8F%202024%20%D0%B3%D0%BE%D0%B4%D0%B0%20%E2%84%96%2077" TargetMode="External"/><Relationship Id="rId30" Type="http://schemas.openxmlformats.org/officeDocument/2006/relationships/hyperlink" Target="documents/search/doc-link/?q=%D0%BE%D1%82%2015%20%D1%8F%D0%BD%D0%B2%D0%B0%D1%80%D1%8F%202013%20%D0%B3%D0%BE%D0%B4%D0%B0%20%E2%84%96%209%20%C2%AB%D0%9E%20%D0%BF%D1%80%D0%B8%D0%BC%D0%B5%D0%BD%D0%B5%D0%BD%D0%B8%D0%B8%20%D0%BA%D0%BE%D0%BD%D1%82%D1%80%D0%BE%D0%BB%D1%8C%D0%BD%D0%BE-%D0%BA%D0%B0%D1%81%D1%81%D0%BE%D0%B2%D1%8B%D1%85%20%D0%B0%D0%BF%D0%BF%D0%B0%D1%80%D0%B0%D1%82%D0%BE%D0%B2%20%28%D0%BC%D0%B0%D1%88%D0%B8%D0%BD%29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904</Words>
  <Characters>5852</Characters>
  <CharactersWithSpaces>6793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