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ПОСТАНОВЛЕНИЕ № 3114</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Принято Верховным Советом</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5 июня 2024 года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отчета об исполнении государственной целевой программы «Профилактика и лечение сердечно-сосудистых заболеваний в Приднестровской Молдавской Республике» на 2022–2026 годы за 2023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Рассмотрев отчет об исполнении государственной целевой программы «Профилактика и лечение сердечно-сосудистых заболеваний в Приднестровской Молдавской Республике» на 2022–2026 годы за 2023 год, представленный к рассмотрению Правительством Приднестровской Молдавской Республики (письмо Председателя Правительства </w:t>
      </w:r>
      <w:r>
        <w:rPr/>
        <w:t xml:space="preserve">
</w:t>
      </w:r>
      <w:hyperlink r:id="rId5">
        <w:r>
          <w:rPr>
            <w:rFonts w:ascii="times new roman;times" w:hAnsi="times new roman;times"/>
            <w:sz w:val="24"/>
            <w:color w:val="0563C1"/>
            <w:u w:val="single"/>
          </w:rPr>
          <w:t xml:space="preserve">от 15 марта 2024 года № 01-52/44</w:t>
        </w:r>
      </w:hyperlink>
      <w:r>
        <w:rPr>
          <w:rFonts w:ascii="times new roman;times" w:hAnsi="times new roman;times"/>
          <w:sz w:val="24"/>
        </w:rPr>
        <w:t xml:space="preserve">, письмо Министерства здравоохранения </w:t>
      </w:r>
      <w:hyperlink r:id="rId6">
        <w:r>
          <w:rPr>
            <w:rFonts w:ascii="times new roman;times" w:hAnsi="times new roman;times"/>
            <w:sz w:val="24"/>
            <w:color w:val="0563C1"/>
            <w:u w:val="single"/>
          </w:rPr>
          <w:t xml:space="preserve">от 07 мая 2024 года № 01</w:t>
        </w:r>
      </w:hyperlink>
      <w:r>
        <w:rPr>
          <w:rFonts w:ascii="times new roman;times" w:hAnsi="times new roman;times"/>
          <w:sz w:val="24"/>
        </w:rPr>
        <w:t xml:space="preserve">.1-12/4582) в соответствии с пунктом 5 статьи 16-1 Закона Приднестровской Молдавской Республики «О бюджетной системе в Приднестровской Молдавской Республике», Верховный Совет Приднестровской Молдавской Республики отмечает следующее.</w:t>
      </w:r>
    </w:p>
    <w:p>
      <w:pPr>
        <w:pStyle w:val="BodyTextoutside-table"/>
        <w:bidi w:val="0"/>
        <w:spacing w:before="0" w:after="283"/>
        <w:ind w:firstLine="709" w:left="0" w:right="0"/>
        <w:jc w:val="left"/>
        <w:rPr/>
      </w:pPr>
      <w:r>
        <w:rPr>
          <w:rFonts w:ascii="times new roman;times" w:hAnsi="times new roman;times"/>
          <w:sz w:val="24"/>
        </w:rPr>
        <w:t xml:space="preserve">Государственная целевая программа «Профилактика и лечение сердечно-сосудистых заболеваний в Приднестровской Молдавской Республике» на 2022–2026 годы (далее – Программа) утверждена Законом Приднестровской Молдавской Республики «Об утверждении государственной целевой программы «Профилактика и лечение сердечно-сосудистых заболеваний в Приднестровской Молдавской Республике» </w:t>
      </w:r>
      <w:r>
        <w:rPr/>
        <w:br/>
      </w:r>
      <w:r>
        <w:rPr>
          <w:rFonts w:ascii="times new roman;times" w:hAnsi="times new roman;times"/>
          <w:sz w:val="24"/>
        </w:rPr>
        <w:t>на 2022–2026 годы» и направлена на снижение уровня преждевременной смертности от сердечно-сосудистых заболеваний (далее – ССЗ) путем коррекции поведенческих факторов риска, снижения артериальной гипертензии, сахарного диабета, ожирения, с одновременным использованием основного медикаментозного лечения, консультирования и применения современных технологий.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ССЗ во всем мире являются основной причиной смертности населения, существенно влияют на трудовой и жизненный потенциал общества, демографическую безопасность государства.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Из-за высокой распространенности и постоянной тенденции к росту заболеваемости ССЗ являются проблемой для всех стран мира, причем лидирующими заболеваниями являются артериальная гипертензия, ишемическая болезнь сердца и цереброваскулярные болезни. В сложившихся социально-экономических условиях в республике сохраняется тенденция к росту общей заболеваемости ССЗ.</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Высокий уровень заболеваемости и смертности от ССЗ обусловлен преобладанием в структуре населения Приднестровской Молдавской Республики (более 20 процентов) граждан пожилого возраста, высокой распространенностью рисков, таких как: курение, употребление алкоголя, гиподинамия, несбалансированное питание, ожирение, психоэмоциональные стрессы, наличие сахарного диабета, а также отсутствием у большинства людей мотивации к соблюдению здорового образа жизни и ответственности за состояние собственного здоровья.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связи с особенностью структуры населения Приднестровской Молдавской Республики по возрастам (преобладание старшей возрастной группы в общей популяции и старение населения) количество больных с патологией системы кровообращения постоянно растет, что приводит к росту смертности от сердечно-сосудистой патологии. Количество официально зарегистрированных больных говорит о высокой распространенности данной патологии.Ведущими в структуре болезненности и заболеваемости ССЗ являются: артериальная гипертензия, ишемическая болезнь сердца и острый инфаркт миокарда, цереброваскулярные заболевания, включая острое нарушение мозгового кровообращения, а также различные их сочетания. Высокая смертность от ССЗ в Приднестровской Молдавской Республике связана с низким уровнем обращения за помощью на ранних стадиях заболевания, что приводит к позднему выявлению, потере трудоспособности и появлению осложнений.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Люди, страдающие ССЗ или подвергающиеся высокому риску таких заболеваний (в связи с наличием одного или нескольких факторов риска, таких как: повышенное артериальное давление, диабет, гиперлипидемия, или уже развившегося заболевания), нуждаются в раннем выявлении и оказании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Программой предусмотрен комплекс организационно-методических, образовательных, лечебно-диагностических мероприятий, направленных на профилактику и лечение ССЗ, формирование у населения потребности в соблюдении здорового образа жизни, заботе о собственном здоровье, повышение качества и доступности кардиологической помощи населению, внедрение наиболее перспективных технологий лечения пациентов с ССЗ.</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результате выполнения Программы создаются условия, способствующие снижению уровня заболеваемости и смертности от ССЗ, в первую очередь среди трудоспособного населения.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Программа базируется на следующих основных направлениях: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защита здоровья граждан;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обеспечение доступности кардиологической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Приоритетными направлениями Программы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повышение эффективности работы организаций здравоохранения, оказывающих кардиологическую помощь пациентам с ССЗ;</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создание государственной системы профилактики ССЗ;</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привлечение общественных объединений и религиозных организаций, трудовых коллективов, средств массовой информации Приднестровской Молдавской Республики, отдельных лиц к участию в формировании культуры здоровья и здорового образа жизни, профилактике ССЗ;</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внедрение в медицинскую практику современных методов диагностики и лечения ССЗ, в том числе при оказании кардиологической помощи пациентам с острым коронарным синдромом;</w:t>
      </w:r>
    </w:p>
    <w:p>
      <w:pPr>
        <w:pStyle w:val="BodyTextoutside-table"/>
        <w:bidi w:val="0"/>
        <w:spacing w:before="0" w:after="283"/>
        <w:ind w:firstLine="709" w:left="0" w:right="0"/>
        <w:jc w:val="left"/>
        <w:rPr/>
      </w:pPr>
      <w:r>
        <w:rPr>
          <w:rFonts w:ascii="times new roman;times" w:hAnsi="times new roman;times"/>
          <w:sz w:val="24"/>
        </w:rPr>
        <w:t xml:space="preserve">д) развитие высокотехнологичной медицинской помощи и обеспечение </w:t>
      </w:r>
      <w:r>
        <w:rPr/>
        <w:br/>
      </w:r>
      <w:r>
        <w:rPr>
          <w:rFonts w:ascii="times new roman;times" w:hAnsi="times new roman;times"/>
          <w:sz w:val="24"/>
        </w:rPr>
        <w:t>ее доступности для всех категорий населения;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укрепление научной, организационно-методической, информационной и материально-технической базы организаций здравоохранения, оказывающих кардиологическую помощь населению;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разработка и внедрение систем мониторинга состояния здоровья населения республики, методики оценки эффективности мероприятий по снижению уровня заболеваемости и смертности от ССЗ.</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Основной целью Программы является эффективная профилактика, снижение заболеваемости, инвалидности, смертности населения от ССЗ, повышение качества и доступности оказания медицинской помощи пациентам с ССЗ.</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Задачами Программы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профилактика ССЗ путем формирования у населения мотивации к здоровому образу жизни (первичная профилактика);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ранняя диагностика ССЗ, профилактика их прогрессирования и осложнений (вторичная профилактика);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внедрение современных методов оказания пациентам с острым коронарным синдромом и острым нарушением мозгового кровообращения ургентной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внедрение современных медицинских технологий при оказании кардиологической помощи пациентам с острым коронарным синдромом.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достижения основной цели и задач необходимо выполнение мероприятий Программы.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Министерство здравоохранения Приднестровской Молдавской Республики осуществляет следующие функции: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организацию и проведение мероприятий по эффективной профилактике, снижению заболеваемости, инвалидности, смертности населения от ССЗ, повышение качества и доступности оказания медицинской помощи пациентам с ССЗ;</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координацию выполнения Программы на республиканском уровне и мониторинг реализации комплекса мероприятий по профилактике, оценке их эффективности, состояния финансирования данных мероприятий;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обеспечение диагностическим и иным медицинским оборудованием для диагностики и лечения ССЗ медицинских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обеспечение современного уровня лечения и реабилитации больных посредством внедрения новейших медицинских технологий, современных лекарственных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организацию мероприятий по профессиональной подготовке и переподготовке медицинских работников в области профилактики и лечения ССЗ.</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Реализация Программы осуществляется на основании государственных контрактов, заключенных подведомственными Министерству здравоохранения Приднестровской Молдавской Республики государственными учреждениями с поставщиками товаров (работ, услуг) в рамках мероприятий и объемов финансирования Программы и в порядке, установленном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Организация и проведение мероприятий по профилактике и раннему выявлению ССЗ, обеспечение современного уровня лечения и реабилитации больных посредством внедрения новейших медицинских технологий, современных лекарственных средств осуществляются на основе протоколов лечения и иных положений, установленных Министерством здравоохранения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исполнения программных мероприятий на 2023 год Программой запланировано 2 306 844 рубля, сметой расходов республиканского бюджета утверждено 2 306 844 рубля, выделено финансирование – 2 218 160 рублей (96,2 процента от уточненного плана), а именно: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целях реализации направления «Повышение уровня знаний населения в вопросах профилактики ССЗ и влияния факторов риска на развитие ССЗ и их осложнений» Программой запланировано 24 900 рублей, сметой расходов республиканского бюджета утверждено 24 900 рублей. Проведены следующие мероприятия: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создание и трансляция в телеэфире видеороликов, посвященных пропаганде здорового образа жизни, борьбе с вредными привычками, факторами риска развития ССЗ.  Итого затраты по пункту 1 «Создание и трансляция в телеэфире видеороликов, посвященных пропаганде здорового образа жизни, борьбе с вредными привычками, факторами риска развития ССЗ» составляют 10 900 рублей на 2023 год. Видеоролик снят и транслируется в телеэфире. Не было освоено 900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издание плакатов, памяток, листовок по вопросам профилактики ССЗ. Итого затраты по пункту 2 «Издание плакатов, памяток, листовок по вопросам профилактики ССЗ» на 2023 год составляют 7 000 рублей. Плакаты, памятки и листовки были разработаны и утверждены Министерством здравоохранения Приднестровской Молдавской Республики, на данный момент осуществляется распределение готовой печатной продукции по лечебно-профилактическим учреждениям республики. Не было освоено 1 950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подготовка и издание памяток о первых признаках и доврачебной помощи при остром нарушении мозгового кровообращения, остром инфаркте миокарда, гипертоническом кризе. Итого затраты по пункту 3 «Подготовка и издание памяток о первых признаках и доврачебной помощи при остром нарушении мозгового кровообращения, остром инфаркте миокарда, гипертоническом кризе» составляют 7 000 рублей на 2023 год, за счет средств республиканского бюджета. Памятки были разработаны и утверждены Министерством здравоохранения Приднестровской Молдавской Республики, на данный момент осуществляется распределение готовой печатной продукции по лечебно-профилактическим учреждениям республики. Не было освоено 2800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целях реализации направления «Повышение информированности медицинских работников в области первичной профилактики ССЗ, их ранней диагностики» Программой запланировано 9 120 рублей, сметой расходов республиканского бюджета утверждено 9 120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подготовку и издание памяток для медицинских работников по вопросам профилактики ССЗ Программой на 2023 год финансирование не предусмотрено.</w:t>
      </w:r>
    </w:p>
    <w:p>
      <w:pPr>
        <w:pStyle w:val="BodyTextoutside-table"/>
        <w:bidi w:val="0"/>
        <w:spacing w:before="0" w:after="283"/>
        <w:ind w:firstLine="709" w:left="0" w:right="0"/>
        <w:jc w:val="left"/>
        <w:rPr/>
      </w:pPr>
      <w:r>
        <w:rPr>
          <w:rFonts w:ascii="times new roman;times" w:hAnsi="times new roman;times"/>
          <w:sz w:val="24"/>
        </w:rPr>
        <w:t xml:space="preserve">Внедрение в практическое здравоохранение тестов (опросников) для выявления факторов риска развития ССЗ. Итого затраты по пункту 2 «Внедрение в практическое здравоохранение тестов (опросников) для выявления факторов риска развития ССЗ» составляют 9 120 рублей </w:t>
      </w:r>
      <w:r>
        <w:rPr/>
        <w:br/>
      </w:r>
      <w:r>
        <w:rPr>
          <w:rFonts w:ascii="times new roman;times" w:hAnsi="times new roman;times"/>
          <w:sz w:val="24"/>
        </w:rPr>
        <w:t>на 2023 год, за счет средств республиканского бюджета. Тесты были разработаны и утверждены, осуществляется распределение готовой печатной продукции по лечебно-профилактическим учреждениям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целях реализации направления «Выявление и мониторинг факторов риска развития ССЗ» Программой предусмотрено 702 024 рубля. Плановые лимиты по данному пункту Программы в 2023 году составили 702 024 рубля. Согласно смете расходов не было освоено 47 рублей.</w:t>
      </w:r>
    </w:p>
    <w:p>
      <w:pPr>
        <w:pStyle w:val="BodyTextoutside-table"/>
        <w:bidi w:val="0"/>
        <w:spacing w:before="0" w:after="283"/>
        <w:ind w:firstLine="709" w:left="0" w:right="0"/>
        <w:jc w:val="left"/>
        <w:rPr/>
      </w:pPr>
      <w:r>
        <w:rPr>
          <w:rFonts w:ascii="times new roman;times" w:hAnsi="times new roman;times"/>
          <w:sz w:val="24"/>
        </w:rPr>
        <w:t xml:space="preserve">Данное направление предусматривает выполнение одного </w:t>
      </w:r>
      <w:r>
        <w:rPr/>
        <w:br/>
      </w:r>
      <w:r>
        <w:rPr>
          <w:rFonts w:ascii="times new roman;times" w:hAnsi="times new roman;times"/>
          <w:sz w:val="24"/>
        </w:rPr>
        <w:t>мероприятия – «Определение показателей липидограммы на амбулаторном и стационарном этапах оказания медицинской помощи всем лицам ≥ 40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статистическим данным по состоянию на 1 июня 2021 года расчетная численность населения Приднестровской Молдавской Республики в возрасте 40 лет и более составляет 255 997 (двести пятьдесят пять тысяч девятьсот девяносто семь) человек на весь период действия Программы. Соответственно, количество лиц, ежегодно определяющих показатели липидограммы, составит около 51 200 (пятидесяти одной тысячи двухсот) человек.</w:t>
      </w:r>
    </w:p>
    <w:p>
      <w:pPr>
        <w:pStyle w:val="BodyTextoutside-table"/>
        <w:bidi w:val="0"/>
        <w:spacing w:before="0" w:after="283"/>
        <w:ind w:firstLine="709" w:left="0" w:right="0"/>
        <w:jc w:val="left"/>
        <w:rPr/>
      </w:pPr>
      <w:r>
        <w:rPr>
          <w:rFonts w:ascii="times new roman;times" w:hAnsi="times new roman;times"/>
          <w:sz w:val="24"/>
        </w:rPr>
        <w:t xml:space="preserve">Определение показателей липидограммы на амбулаторном и стационарных этапах медицинской помощи всем лицам старше 40 лет </w:t>
      </w:r>
      <w:r>
        <w:rPr/>
        <w:br/>
      </w:r>
      <w:r>
        <w:rPr>
          <w:rFonts w:ascii="times new roman;times" w:hAnsi="times new roman;times"/>
          <w:sz w:val="24"/>
        </w:rPr>
        <w:t>за 2023 год:</w:t>
      </w:r>
    </w:p>
    <w:p>
      <w:pPr>
        <w:pStyle w:val="BodyTextoutside-table"/>
        <w:bidi w:val="0"/>
        <w:spacing w:before="0" w:after="283"/>
        <w:ind w:firstLine="709" w:left="0" w:right="0"/>
        <w:jc w:val="left"/>
        <w:rPr/>
      </w:pPr>
      <w:r>
        <w:rPr/>
        <w:t xml:space="preserve">– </w:t>
      </w:r>
      <w:r>
        <w:rPr>
          <w:rFonts w:ascii="times new roman;times" w:hAnsi="times new roman;times"/>
          <w:sz w:val="24"/>
        </w:rPr>
        <w:t>количество проведенных исследований составляет: 33 164 (тридцать три тысячи сто шестьдесят четыре) человека,</w:t>
      </w:r>
    </w:p>
    <w:p>
      <w:pPr>
        <w:pStyle w:val="BodyTextoutside-table"/>
        <w:bidi w:val="0"/>
        <w:spacing w:before="0" w:after="283"/>
        <w:ind w:firstLine="709" w:left="0" w:right="0"/>
        <w:jc w:val="left"/>
        <w:rPr/>
      </w:pPr>
      <w:r>
        <w:rPr/>
        <w:t xml:space="preserve">– </w:t>
      </w:r>
      <w:r>
        <w:rPr>
          <w:rFonts w:ascii="times new roman;times" w:hAnsi="times new roman;times"/>
          <w:sz w:val="24"/>
        </w:rPr>
        <w:t>из них выявлено патологий: 14 582 (четырнадцать тысяч пятьсот восемьдесят два)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ранняя диагностика ССЗ, профилактика их прогрессирования и осложнений являются одной из задач Программы, так как уровень современной диагностики позволяет выявить большинство заболеваний сердечно-сосудистой системы на ранней стадии, когда патологический процесс обратим и хорошо поддается терапии.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реализации направления «Ранняя диагностика ССЗ с целью своевременного назначения лечения для предотвращения неблагоприятных сердечно-сосудистых событий», которая включает в себя приобретение электрокардиографической бумаги, на 2023 год Программой запланировано 99 710 рублей, сметой расходов республиканского бюджета утверждено 99 710 рублей.</w:t>
      </w:r>
    </w:p>
    <w:p>
      <w:pPr>
        <w:pStyle w:val="BodyTextoutside-table"/>
        <w:bidi w:val="0"/>
        <w:spacing w:before="0" w:after="283"/>
        <w:ind w:firstLine="709" w:left="0" w:right="0"/>
        <w:jc w:val="left"/>
        <w:rPr/>
      </w:pPr>
      <w:r>
        <w:rPr>
          <w:rFonts w:ascii="times new roman;times" w:hAnsi="times new roman;times"/>
          <w:sz w:val="24"/>
        </w:rPr>
        <w:t xml:space="preserve">Согласно Программе на реализацию данных мероприятий в 2023 году предусмотрено следующее – регистрация электрокардиографии всем лицам со средним и высоким риском ССЗ. Это позволит выявить на ранних стадиях нарушения ритма и проводимости, ишемические изменения в миокарде. </w:t>
      </w:r>
      <w:r>
        <w:rPr/>
        <w:br/>
      </w:r>
      <w:r>
        <w:rPr>
          <w:rFonts w:ascii="times new roman;times" w:hAnsi="times new roman;times"/>
          <w:sz w:val="24"/>
        </w:rPr>
        <w:t>Итого запланированные затраты по пункту 1 «Приобретение электрокардиографической бумаги» составили 99 710 рублей на 2023 год, за счет средств республиканского бюджета. Было потрачено 99 706 рублей. Остаток – 4 рубля. Электрокардиографическая бумага была закуплена и распределена по лечебно-профилактическим учреждениям республики.</w:t>
      </w:r>
    </w:p>
    <w:p>
      <w:pPr>
        <w:pStyle w:val="BodyTextoutside-table"/>
        <w:bidi w:val="0"/>
        <w:spacing w:before="0" w:after="283"/>
        <w:ind w:firstLine="709" w:left="0" w:right="0"/>
        <w:jc w:val="left"/>
        <w:rPr/>
      </w:pPr>
      <w:r>
        <w:rPr>
          <w:rFonts w:ascii="times new roman;times" w:hAnsi="times new roman;times"/>
          <w:sz w:val="24"/>
        </w:rPr>
        <w:t xml:space="preserve">Приобретение электрокардиографов – было приобретено 6 аппаратов (электрокардиографов 3-канальных, переносных с ЖК экраном), были распределены по лечебно-профилактическим учреждениям республики. Затраты по пункту «Приобретение электрокардиографов» составляют </w:t>
      </w:r>
      <w:r>
        <w:rPr/>
        <w:br/>
      </w:r>
      <w:r>
        <w:rPr>
          <w:rFonts w:ascii="times new roman;times" w:hAnsi="times new roman;times"/>
          <w:sz w:val="24"/>
        </w:rPr>
        <w:t>1 170 000 рублей на весь период Программы за счет средств Фонда капитальных вложений, в том числе на 2023 год – 225 000 рублей.</w:t>
      </w:r>
    </w:p>
    <w:p>
      <w:pPr>
        <w:pStyle w:val="BodyTextoutside-table"/>
        <w:bidi w:val="0"/>
        <w:spacing w:before="0" w:after="283"/>
        <w:ind w:firstLine="709" w:left="0" w:right="0"/>
        <w:jc w:val="left"/>
        <w:rPr/>
      </w:pPr>
      <w:r>
        <w:rPr>
          <w:rFonts w:ascii="times new roman;times" w:hAnsi="times new roman;times"/>
          <w:sz w:val="24"/>
        </w:rPr>
        <w:t xml:space="preserve">Проведение нагрузочных тестов (велоэргометрия и тредмил-тест) </w:t>
      </w:r>
      <w:r>
        <w:rPr/>
        <w:br/>
      </w:r>
      <w:r>
        <w:rPr>
          <w:rFonts w:ascii="times new roman;times" w:hAnsi="times new roman;times"/>
          <w:sz w:val="24"/>
        </w:rPr>
        <w:t>(по медицинским показаниям). Стресс-система с велоэргометром. Затраты по пункту «Проведение нагрузочных тестов (велоэргометрия и тредмил-тест) (по показаниям)» запланированы на 2023 год 500 000 рублей. Стресс-система закуплена в количестве 2 штук в лечебно-профилактические учреждения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Проведение ультразвуковых и функциональных исследований для выявления поражений органов-мишеней (по медицинским показаниям):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проведение ультразвуковых исследований. Приобретение ультразвукового аппарата, соответствующего техническому заданию для обследования пациента с сердечно-сосудистыми патологиями. Цена за единицу – 900 000 рублей. УЗИ-аппарат был закуплен в количестве 1 штуки в лечебно-профилактические учреждения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проведение холтеровского мониторинга. Регистратор носимый, была закуплена одна система в лечебно-профилактические учреждения республики. Затраты по пункту «Проведение холтеровского мониторинга» составляют на период 2023 года Программы за счет средств Фонда капитальных вложений 250 000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Затраты по пункту Программы «Проведение ультразвуковых и функциональных исследований для выявления поражений органов-мишеней (по показаниям)» составляют на 2023 год 1 150 000 рублей.</w:t>
      </w:r>
    </w:p>
    <w:p>
      <w:pPr>
        <w:pStyle w:val="BodyTextoutside-table"/>
        <w:bidi w:val="0"/>
        <w:spacing w:before="0" w:after="283"/>
        <w:ind w:firstLine="709" w:left="0" w:right="0"/>
        <w:jc w:val="left"/>
        <w:rPr/>
      </w:pPr>
      <w:r>
        <w:rPr>
          <w:rFonts w:ascii="times new roman;times" w:hAnsi="times new roman;times"/>
          <w:sz w:val="24"/>
        </w:rPr>
        <w:t xml:space="preserve">Всего по разделу IV «Ранняя диагностика ССЗ с целью своевременного назначения лечения для предотвращения неблагоприятных сердечно-сосудистых событий» затраты составляют 11 705 500 рублей на весь период действия Программы, в том числе за счет средств республиканского </w:t>
      </w:r>
      <w:r>
        <w:rPr/>
        <w:br/>
      </w:r>
      <w:r>
        <w:rPr>
          <w:rFonts w:ascii="times new roman;times" w:hAnsi="times new roman;times"/>
          <w:sz w:val="24"/>
        </w:rPr>
        <w:t>бюджета – 498 550 рублей, за счет средств Фонда капитальных вложений – 6 720 000 рублей, в том числе за 2023 год – 1 974 710 рублей, в том числе за счет средств республиканского бюджета – 99 710 рублей, за счет средств Фонда капитальных вложений – 1 875 000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 направлению «Плановое лечение больных, перенесших острый инфаркт миокарда» Программой предусмотрено мероприятие «Обеспечение больных, перенесших острый инфаркт миокарда, лекарственными препаратами в течение 1 года», на реализацию которого Программой запланировано 370 490 рублей, сметой расходов республиканского бюджета утверждено – 370 490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Что касается обеспечения больных, перенесших острый инфаркт миокарда, компенсированными препаратами в течение 1 года, данный подход позволит осуществлять мониторинг приверженности пациента к лечению, снимет финансовую нагрузку с пациента по закупке обязательной медикаментозной терапии, который временно нетрудоспособен по заболеванию – острый инфаркт миокарда.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Количество пациентов, перенесших острый инфаркт миокарда и получающих лекарственные препараты в течение первого года после инфаркта в амбулаторном порядке, за 2023 год составляет 403 (четыреста три)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 разделу V «Плановое лечение больных, перенесших острый инфаркт миокарда» затраты составляют 370 490 рублей за счет средств республиканского бюджета, в том числе за 2023 год – 370 490 рублей, из них освоено – 369 043 рубля, остаток составил – 1 447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направление «Оказание ургентной помощи больным ССЗ» включает в себя следующие программные мероприятия: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оснащение оборудованием палат интенсивной терапии в кардиологических отделениях стационаров. На 10 коек кардиологического отделения приходится 1 койка палаты интенсивной терапии (ПИТ). Кардиологическая палата интенсивной терапии включает в себя 13 коек, а именно:</w:t>
      </w:r>
    </w:p>
    <w:p>
      <w:pPr>
        <w:pStyle w:val="BodyTextoutside-table"/>
        <w:bidi w:val="0"/>
        <w:spacing w:before="0" w:after="283"/>
        <w:ind w:firstLine="709" w:left="0" w:right="0"/>
        <w:jc w:val="left"/>
        <w:rPr/>
      </w:pPr>
      <w:r>
        <w:rPr/>
        <w:t xml:space="preserve">– </w:t>
      </w:r>
      <w:r>
        <w:rPr>
          <w:rFonts w:ascii="times new roman;times" w:hAnsi="times new roman;times"/>
          <w:sz w:val="24"/>
        </w:rPr>
        <w:t>6 коек – государственное учреждение «Бендерская центральная городская больница»;</w:t>
      </w:r>
    </w:p>
    <w:p>
      <w:pPr>
        <w:pStyle w:val="BodyTextoutside-table"/>
        <w:bidi w:val="0"/>
        <w:spacing w:before="0" w:after="283"/>
        <w:ind w:firstLine="709" w:left="0" w:right="0"/>
        <w:jc w:val="left"/>
        <w:rPr/>
      </w:pPr>
      <w:r>
        <w:rPr/>
        <w:t xml:space="preserve">– </w:t>
      </w:r>
      <w:r>
        <w:rPr>
          <w:rFonts w:ascii="times new roman;times" w:hAnsi="times new roman;times"/>
          <w:sz w:val="24"/>
        </w:rPr>
        <w:t>7 коек – государственное учреждение «Республиканская клиническая больница».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 затраты по пункту «Оснащение оборудованием палат интенсивной терапии в кардиологических отделениях стационаров» составляют на весь период Программы 781 000 рублей за счет средств Фонда капитальных вложений, в том числе за 2023 год – 245 000 рублей. В 2023 году было закуплено 8 функциональных кроватей;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оснащение оборудованием палат интенсивной терапии в неврологических отделениях стационаров. На 5 коек отделения ангионеврологии и на 7 коек неврологического отделения приходится 1 койка палаты интенсивной терапии (ПИТ). Неврологическая палата интенсивной терапии включает в себя 20 коек, а именно:</w:t>
      </w:r>
    </w:p>
    <w:p>
      <w:pPr>
        <w:pStyle w:val="BodyTextoutside-table"/>
        <w:bidi w:val="0"/>
        <w:spacing w:before="0" w:after="283"/>
        <w:ind w:firstLine="709" w:left="0" w:right="0"/>
        <w:jc w:val="left"/>
        <w:rPr/>
      </w:pPr>
      <w:r>
        <w:rPr/>
        <w:t xml:space="preserve">– </w:t>
      </w:r>
      <w:r>
        <w:rPr>
          <w:rFonts w:ascii="times new roman;times" w:hAnsi="times new roman;times"/>
          <w:sz w:val="24"/>
        </w:rPr>
        <w:t>8 коек – государственное учреждение «Бендерская центральная городская больница»;</w:t>
      </w:r>
    </w:p>
    <w:p>
      <w:pPr>
        <w:pStyle w:val="BodyTextoutside-table"/>
        <w:bidi w:val="0"/>
        <w:spacing w:before="0" w:after="283"/>
        <w:ind w:firstLine="709" w:left="0" w:right="0"/>
        <w:jc w:val="left"/>
        <w:rPr/>
      </w:pPr>
      <w:r>
        <w:rPr/>
        <w:t xml:space="preserve">– </w:t>
      </w:r>
      <w:r>
        <w:rPr>
          <w:rFonts w:ascii="times new roman;times" w:hAnsi="times new roman;times"/>
          <w:sz w:val="24"/>
        </w:rPr>
        <w:t>12 коек – государственное учреждение «Республиканский госпиталь инвалидов Великой Отечественной войны».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 затраты по подразделу «Оснащение оборудованием палат интенсивной терапии в неврологических отделениях стационаров» составляют на весь период Программы 1 026 000 рублей за счет средств Фонда капитальных вложений, в том числе за 2023 год – 510 000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части обеспечения фибриноспецифичным препаратом «Альтеплаза» палат интенсивной терапии в кардиологических отделениях стационаров для проведения тромболитической терапии применение современного фибринолитического препарата «Альтеплаза» позволило улучшить прогнозы по течению острого инфаркта миокарда, ускорить процесс лизиса тромботических масс в артериях с меньшими осложнениями, чем при использовании препарата «Стрептокиназа». Стоимость препарата составляет 7 452,60 рубля за 1 (одну) единицу. Затраты по подразделу «Обеспечение фибриноспецифичным препаратом «Альтеплаза» палат интенсивной терапии в кардиологических отделениях стационаров для проведения тромболитической терапии» составляют:</w:t>
      </w:r>
    </w:p>
    <w:p>
      <w:pPr>
        <w:pStyle w:val="BodyTextoutside-table"/>
        <w:bidi w:val="0"/>
        <w:spacing w:before="0" w:after="283"/>
        <w:ind w:firstLine="709" w:left="0" w:right="0"/>
        <w:jc w:val="left"/>
        <w:rPr/>
      </w:pPr>
      <w:r>
        <w:rPr/>
        <w:t xml:space="preserve">– </w:t>
      </w:r>
      <w:r>
        <w:rPr>
          <w:rFonts w:ascii="times new roman;times" w:hAnsi="times new roman;times"/>
          <w:sz w:val="24"/>
        </w:rPr>
        <w:t>на весь период Программы сумма средств составляет 5 037 960 рублей, за счет средств республиканского бюджета;</w:t>
      </w:r>
    </w:p>
    <w:p>
      <w:pPr>
        <w:pStyle w:val="BodyTextoutside-table"/>
        <w:bidi w:val="0"/>
        <w:spacing w:before="0" w:after="283"/>
        <w:ind w:firstLine="709" w:left="0" w:right="0"/>
        <w:jc w:val="left"/>
        <w:rPr/>
      </w:pPr>
      <w:r>
        <w:rPr/>
        <w:t xml:space="preserve">– </w:t>
      </w:r>
      <w:r>
        <w:rPr>
          <w:rFonts w:ascii="times new roman;times" w:hAnsi="times new roman;times"/>
          <w:sz w:val="24"/>
        </w:rPr>
        <w:t xml:space="preserve">на 2023 год заложено 1 007 592 рубля, было использовано </w:t>
      </w:r>
      <w:r>
        <w:rPr/>
        <w:br/>
      </w:r>
      <w:r>
        <w:rPr>
          <w:rFonts w:ascii="times new roman;times" w:hAnsi="times new roman;times"/>
          <w:sz w:val="24"/>
        </w:rPr>
        <w:t>1 006 211 рублей. Остаток – 1381 рубль.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Что касается обеспечения фибриноспецифичным препаратом «Альтеплаза» палат интенсивной терапии в неврологических отделениях стационаров для проведения тромболитической терапии, стоимость препарата составляет 7 452,60 рубля за 1 единицу. Итого затраты по пункту 2 «Обеспечение фибриноспецифичным препаратом «Альтеплаза» палат интенсивной терапии в неврологических отделениях стационаров для проведения тромболитической терапии» составляют:</w:t>
      </w:r>
    </w:p>
    <w:p>
      <w:pPr>
        <w:pStyle w:val="BodyTextoutside-table"/>
        <w:bidi w:val="0"/>
        <w:spacing w:before="0" w:after="283"/>
        <w:ind w:firstLine="709" w:left="0" w:right="0"/>
        <w:jc w:val="left"/>
        <w:rPr/>
      </w:pPr>
      <w:r>
        <w:rPr/>
        <w:t xml:space="preserve">– </w:t>
      </w:r>
      <w:r>
        <w:rPr>
          <w:rFonts w:ascii="times new roman;times" w:hAnsi="times new roman;times"/>
          <w:sz w:val="24"/>
        </w:rPr>
        <w:t xml:space="preserve">на весь период действия Программы сумма средств составляет </w:t>
      </w:r>
      <w:r>
        <w:rPr/>
        <w:br/>
      </w:r>
      <w:r>
        <w:rPr>
          <w:rFonts w:ascii="times new roman;times" w:hAnsi="times new roman;times"/>
          <w:sz w:val="24"/>
        </w:rPr>
        <w:t>465 040 рублей, за счет средств республиканского бюджета;</w:t>
      </w:r>
    </w:p>
    <w:p>
      <w:pPr>
        <w:pStyle w:val="BodyTextoutside-table"/>
        <w:bidi w:val="0"/>
        <w:spacing w:before="0" w:after="283"/>
        <w:ind w:firstLine="709" w:left="0" w:right="0"/>
        <w:jc w:val="left"/>
        <w:rPr/>
      </w:pPr>
      <w:r>
        <w:rPr/>
        <w:t xml:space="preserve">– </w:t>
      </w:r>
      <w:r>
        <w:rPr>
          <w:rFonts w:ascii="times new roman;times" w:hAnsi="times new roman;times"/>
          <w:sz w:val="24"/>
        </w:rPr>
        <w:t>на 2023 год заложено 93008 рублей, было использовано 88 153 рубля, остаток составил – 4 855 рублей.</w:t>
      </w:r>
    </w:p>
    <w:p>
      <w:pPr>
        <w:pStyle w:val="BodyTextoutside-table"/>
        <w:bidi w:val="0"/>
        <w:spacing w:before="0" w:after="283"/>
        <w:ind w:firstLine="709" w:left="0" w:right="0"/>
        <w:jc w:val="left"/>
        <w:rPr/>
      </w:pPr>
      <w:r>
        <w:rPr>
          <w:rFonts w:ascii="times new roman;times" w:hAnsi="times new roman;times"/>
          <w:sz w:val="24"/>
        </w:rPr>
        <w:t xml:space="preserve">В части обеспечения лечебно-профилактических учреждений дефибрилляторами для проведения нагрузочных тестов стоимость за единицу компактного дефибриллятор-монитора составляет 118 000 рублей. </w:t>
      </w:r>
      <w:r>
        <w:rPr/>
        <w:br/>
      </w:r>
      <w:r>
        <w:rPr>
          <w:rFonts w:ascii="times new roman;times" w:hAnsi="times new roman;times"/>
          <w:sz w:val="24"/>
        </w:rPr>
        <w:t>В 2023 году закуплены дефибрилляторы в количестве 4 (четырех) штук, которые распределены в лечебно-профилактические учреждения республики. Итого затраты по подразделу «Обеспечение лечебно-профилактических учреждений дефибрилляторами» составляют:</w:t>
      </w:r>
    </w:p>
    <w:p>
      <w:pPr>
        <w:pStyle w:val="BodyTextoutside-table"/>
        <w:bidi w:val="0"/>
        <w:spacing w:before="0" w:after="283"/>
        <w:ind w:firstLine="709" w:left="0" w:right="0"/>
        <w:jc w:val="left"/>
        <w:rPr/>
      </w:pPr>
      <w:r>
        <w:rPr/>
        <w:t xml:space="preserve">– </w:t>
      </w:r>
      <w:r>
        <w:rPr>
          <w:rFonts w:ascii="times new roman;times" w:hAnsi="times new roman;times"/>
          <w:sz w:val="24"/>
        </w:rPr>
        <w:t>на весь период Программы 826 000 рублей за счет средств Фонда капитальных вложений;</w:t>
      </w:r>
    </w:p>
    <w:p>
      <w:pPr>
        <w:pStyle w:val="BodyTextoutside-table"/>
        <w:bidi w:val="0"/>
        <w:spacing w:before="0" w:after="283"/>
        <w:ind w:firstLine="709" w:left="0" w:right="0"/>
        <w:jc w:val="left"/>
        <w:rPr/>
      </w:pPr>
      <w:r>
        <w:rPr/>
        <w:t xml:space="preserve">– </w:t>
      </w:r>
      <w:r>
        <w:rPr>
          <w:rFonts w:ascii="times new roman;times" w:hAnsi="times new roman;times"/>
          <w:sz w:val="24"/>
        </w:rPr>
        <w:t>в том числе за 2023 год – 236 000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 разделу VI «Оказание ургентной помощи больным ССЗ» затраты составляют 8 136 000 рублей на весь период действия Программы, в том числе за счет средств республиканского бюджета – 5 503 000 рублей, за счет средств Фонда капитальных вложений – 2 633 000 рублей, в том числе за 2023 год – 2 091 600 рублей, в том числе за счет средств республиканского бюджета – 1 100 600 рублей, за счет средств Фонда капитальных вложений – 991 000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Укрепление нормативно-правовой базы осуществлено посредством разработки нормативных правовых документов в сфере организации кардиологической и неврологической помощи больным ССЗ (финансирование планируется за счет собственных средств лечебно-профилактических учреждений).</w:t>
      </w:r>
    </w:p>
    <w:p>
      <w:pPr>
        <w:pStyle w:val="BodyTextoutside-table"/>
        <w:bidi w:val="0"/>
        <w:spacing w:before="0" w:after="283"/>
        <w:ind w:firstLine="709" w:left="0" w:right="0"/>
        <w:jc w:val="left"/>
        <w:rPr/>
      </w:pPr>
      <w:r>
        <w:rPr>
          <w:rFonts w:ascii="times new roman;times" w:hAnsi="times new roman;times"/>
          <w:sz w:val="24"/>
        </w:rPr>
        <w:t xml:space="preserve">В целом затраты по Государственной целевой программе «Профилактика и лечение сердечно-сосудистых заболеваний в Приднестровской Молдавской Республике» составляют 20 877 145 рублей на весь период действия Программы, в том числе за счет средств республиканского бюджета – 11 524 145 рублей, за счет средств Фонда капитальных вложений – 9 353 000 рублей, в том числе за 2023 год – </w:t>
      </w:r>
      <w:r>
        <w:rPr/>
        <w:br/>
      </w:r>
      <w:r>
        <w:rPr>
          <w:rFonts w:ascii="times new roman;times" w:hAnsi="times new roman;times"/>
          <w:sz w:val="24"/>
        </w:rPr>
        <w:t xml:space="preserve">5 172 844 рубля, в том числе за счет средств республиканского бюджета – 2 306 844 рубля, за счет средств Фонда капитальных вложений – </w:t>
      </w:r>
      <w:r>
        <w:rPr/>
        <w:br/>
      </w:r>
      <w:r>
        <w:rPr>
          <w:rFonts w:ascii="times new roman;times" w:hAnsi="times new roman;times"/>
          <w:sz w:val="24"/>
        </w:rPr>
        <w:t>2 866 000 рублей.</w:t>
      </w:r>
    </w:p>
    <w:p>
      <w:pPr>
        <w:pStyle w:val="BodyTextoutside-table"/>
        <w:bidi w:val="0"/>
        <w:spacing w:before="0" w:after="283"/>
        <w:ind w:firstLine="709" w:left="0" w:right="0"/>
        <w:jc w:val="left"/>
        <w:rPr/>
      </w:pPr>
      <w:r>
        <w:rPr>
          <w:rFonts w:ascii="times new roman;times" w:hAnsi="times new roman;times"/>
          <w:sz w:val="24"/>
        </w:rPr>
        <w:t xml:space="preserve">Всего за 2023 год было уточнено по смете из средств государственной целевой программы «Профилактика и лечение сердечно-сосудистых заболеваний в Приднестровской Молдавской Республике» 2 306 844 рубля, из них профинансировано за 2023 год – 2 218 160 рублей (96,2 процента от уточненного плана). Заключено договоров за 2023 год на сумму </w:t>
      </w:r>
      <w:r>
        <w:rPr/>
        <w:br/>
      </w:r>
      <w:r>
        <w:rPr>
          <w:rFonts w:ascii="times new roman;times" w:hAnsi="times new roman;times"/>
          <w:sz w:val="24"/>
        </w:rPr>
        <w:t>2 284 340 рублей, что составляет 99,02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отчетном периоде в структуре смертности по причине болезней системы кровообращения:</w:t>
      </w:r>
    </w:p>
    <w:p>
      <w:pPr>
        <w:pStyle w:val="BodyTextoutside-table"/>
        <w:bidi w:val="0"/>
        <w:spacing w:before="0" w:after="283"/>
        <w:ind w:firstLine="709" w:left="0" w:right="0"/>
        <w:jc w:val="left"/>
        <w:rPr/>
      </w:pPr>
      <w:r>
        <w:rPr/>
        <w:t xml:space="preserve">– </w:t>
      </w:r>
      <w:r>
        <w:rPr>
          <w:rFonts w:ascii="times new roman;times" w:hAnsi="times new roman;times"/>
          <w:sz w:val="24"/>
        </w:rPr>
        <w:t>I место занимает смертность от ишемической болезни сердца (порядка 50 процентов от общего числа умерших), в 2023 году умерло 1 676 (одна тысяча шестьсот семьдесят шесть) человек, в 2022 году – 1 745 (одна тысяча семьсот сорок пять) умерших – 51,1 процента);</w:t>
      </w:r>
    </w:p>
    <w:p>
      <w:pPr>
        <w:pStyle w:val="BodyTextoutside-table"/>
        <w:bidi w:val="0"/>
        <w:spacing w:before="0" w:after="283"/>
        <w:ind w:firstLine="709" w:left="0" w:right="0"/>
        <w:jc w:val="left"/>
        <w:rPr/>
      </w:pPr>
      <w:r>
        <w:rPr/>
        <w:t xml:space="preserve">– </w:t>
      </w:r>
      <w:r>
        <w:rPr>
          <w:rFonts w:ascii="times new roman;times" w:hAnsi="times new roman;times"/>
          <w:sz w:val="24"/>
        </w:rPr>
        <w:t xml:space="preserve">II место – смертность от нарушений мозгового кровообращения (инсульт – 16,3 процента от общего числа умерших), в 2023 году умерло </w:t>
      </w:r>
      <w:r>
        <w:rPr/>
        <w:br/>
      </w:r>
      <w:r>
        <w:rPr>
          <w:rFonts w:ascii="times new roman;times" w:hAnsi="times new roman;times"/>
          <w:sz w:val="24"/>
        </w:rPr>
        <w:t>546 (пятьсот сорок шесть) человек, в 2022 году – 574 (пятьсот семьдесят четыре) умерших – 16,8 процента;</w:t>
      </w:r>
    </w:p>
    <w:p>
      <w:pPr>
        <w:pStyle w:val="BodyTextoutside-table"/>
        <w:bidi w:val="0"/>
        <w:spacing w:before="0" w:after="283"/>
        <w:ind w:firstLine="709" w:left="0" w:right="0"/>
        <w:jc w:val="left"/>
        <w:rPr/>
      </w:pPr>
      <w:r>
        <w:rPr/>
        <w:t xml:space="preserve">– </w:t>
      </w:r>
      <w:r>
        <w:rPr>
          <w:rFonts w:ascii="times new roman;times" w:hAnsi="times new roman;times"/>
          <w:sz w:val="24"/>
        </w:rPr>
        <w:t>на III месте – смертность от острого инфаркта миокарда (6,8 процента от общего числа умерших), в 2023 году умерло 228 (двести двадцать восемь) человек, в 2022 году – 210 (двести десять) умерших – 6,1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в рамках программы в 2023 году была предусмотрена регистрация электрокардиографии всем лицам со средним и высоким риском сердечно-сосудистых заболеваний, что позволило выявить на ранних стадиях нарушения ритма и проводимости, ишемические изменения в миокарде. Обеспечение больных, перенесших острый инфаркт миокарда, компенсированными препаратами в течение одного года позволило осуществлять мониторинг приверженности пациента к лечению и сняло с него финансовую нагрузку по закупке обязательной медикаментозной терапии, который временно нетрудоспособен, по заболеванию острый инфаркт миокарда.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Условиями профилактики преждевременной смертности являются выявление всех лиц, подверженных наиболее высокому риску сердечно-сосудистых заболеваний, и обеспечение им надлежащего лечения. Важнейшим условием предоставления необходимого лечения и консультирования всем, кому это необходимо, является обеспечение наличия в учреждениях первичного звена соответствующих лекарственных препаратов и базовых медицинских технологий, необходимых для диагностики и лечения данной категории заболеваний.</w:t>
      </w:r>
    </w:p>
    <w:p>
      <w:pPr>
        <w:pStyle w:val="BodyTextoutside-table"/>
        <w:bidi w:val="0"/>
        <w:spacing w:before="0" w:after="283"/>
        <w:ind w:firstLine="709" w:left="0" w:right="0"/>
        <w:jc w:val="left"/>
        <w:rPr/>
      </w:pPr>
      <w:r>
        <w:rPr>
          <w:rFonts w:ascii="times new roman;times" w:hAnsi="times new roman;times"/>
          <w:sz w:val="24"/>
        </w:rPr>
        <w:t xml:space="preserve">На основании вышеизложенного, в соответствии с пунктом 29 </w:t>
      </w:r>
      <w:r>
        <w:rPr/>
        <w:br/>
      </w:r>
      <w:r>
        <w:rPr>
          <w:rFonts w:ascii="times new roman;times" w:hAnsi="times new roman;times"/>
          <w:sz w:val="24"/>
        </w:rPr>
        <w:t xml:space="preserve">раздела 10 Приложения к Закону Приднестровской Молдавской Республики </w:t>
      </w:r>
      <w:r>
        <w:rPr/>
        <w:br/>
      </w:r>
      <w:r>
        <w:rPr>
          <w:rFonts w:ascii="times new roman;times" w:hAnsi="times new roman;times"/>
          <w:sz w:val="24"/>
        </w:rPr>
        <w:t xml:space="preserve">«Об утверждении государственной целевой программы «Профилактика и лечение сердечно-сосудистых заболеваний в Приднестровской Молдавской Республике» на 2022–2026 годы», руководствуясь пунктом 4 статьи 100 Регламента Верховного Совета Приднестровской Молдавской Республики, Верховный Совет Приднестровской Молдавской Республики </w:t>
      </w:r>
      <w:r>
        <w:rPr>
          <w:rStyle w:val="Strong"/>
          <w:rFonts w:ascii="times new roman;times" w:hAnsi="times new roman;times"/>
          <w:sz w:val="24"/>
        </w:rPr>
        <w:t>ПОСТАНОВЛЯЕТ: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отчет об исполнении государственной целевой программы «Профилактика и лечение сердечно-сосудистых заболеваний в Приднестровской Молдавской Республике» на 2022–2026 годы за 2023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подписания и подлежит официальному опубликованию.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Верховного</w:t>
      </w:r>
    </w:p>
    <w:p>
      <w:pPr>
        <w:pStyle w:val="BodyTextoutside-table"/>
        <w:bidi w:val="0"/>
        <w:spacing w:before="0" w:after="283"/>
        <w:ind w:firstLine="709" w:left="0" w:right="0"/>
        <w:jc w:val="left"/>
        <w:rPr/>
      </w:pPr>
      <w:r>
        <w:rPr>
          <w:rStyle w:val="Strong"/>
          <w:rFonts w:ascii="times new roman;times" w:hAnsi="times new roman;times"/>
          <w:sz w:val="24"/>
        </w:rPr>
        <w:t>Совета 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А. В. КОРШУНОВ</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июня 2024 года</w:t>
      </w:r>
    </w:p>
    <w:p>
      <w:pPr>
        <w:pStyle w:val="BodyTextoutside-table"/>
        <w:bidi w:val="0"/>
        <w:spacing w:before="0" w:after="283"/>
        <w:ind w:firstLine="709" w:left="0" w:right="0"/>
        <w:jc w:val="left"/>
        <w:rPr/>
      </w:pPr>
      <w:r>
        <w:rPr/>
        <w:t xml:space="preserve">№ </w:t>
      </w:r>
      <w:r>
        <w:rPr>
          <w:rFonts w:ascii="times new roman;times" w:hAnsi="times new roman;times"/>
          <w:sz w:val="24"/>
        </w:rPr>
        <w:t>3114</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5%20%D0%BC%D0%B0%D1%80%D1%82%D0%B0%202024%20%D0%B3%D0%BE%D0%B4%D0%B0%20%E2%84%96%2001-52/44" TargetMode="External"/><Relationship Id="rId6" Type="http://schemas.openxmlformats.org/officeDocument/2006/relationships/hyperlink" Target="documents/search/doc-link/?q=%D0%BE%D1%82%2007%20%D0%BC%D0%B0%D1%8F%202024%20%D0%B3%D0%BE%D0%B4%D0%B0%20%E2%84%96%2001"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3055</Words>
  <Characters>22118</Characters>
  <CharactersWithSpaces>25199</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