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ПЕРЕМЕНЕ ЮРИСДИКЦИИ РЫБНИЦКОГО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ВИНОКОМБИНАТА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26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МССР</w:t>
      </w:r>
      <w:hyperlink r:id="rId5">
        <w:r>
          <w:rPr>
            <w:color w:val="0563C1"/>
            <w:u w:val="single"/>
          </w:rPr>
          <w:t xml:space="preserve">от  30.07.91  N  53</w:t>
        </w:r>
      </w:hyperlink>
      <w:r>
        <w:rPr/>
        <w:t xml:space="preserve">  "О  порядке  оформления перемены юрисдикции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(объединений), учреждений, организаций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местного  подчинения, расположенных на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МССР"   и   учитывая   решение   трудоваго   коллектива   Рыбницкого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винокомбината,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Рыбницкий винокомбинат.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  сельского   хозяйства   и  продовольствия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30.07.91%20%20N%20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82</Words>
  <Characters>634</Characters>
  <CharactersWithSpaces>1042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