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об особенностях участия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добровольцев в работах по сохранению недвижимых объектов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культурного наследия, включенных в Единый государственный реестр недвижимых объектов культурного наследия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232-З-V «О добровольческой деятельности» (САЗ 13-46)</w:t>
        </w:r>
      </w:hyperlink>
      <w:r>
        <w:rPr>
          <w:rFonts w:ascii="times new roman;times" w:hAnsi="times new roman;times"/>
          <w:sz w:val="24"/>
        </w:rPr>
        <w:t xml:space="preserve">, пунктом 6 статьи 33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2008 года № 393-З-IV «О недвижимых объектах культурного наследия» (САЗ 08-03)</w:t>
        </w:r>
      </w:hyperlink>
      <w:r>
        <w:rPr>
          <w:rFonts w:ascii="times new roman;times" w:hAnsi="times new roman;times"/>
          <w:sz w:val="24"/>
        </w:rPr>
        <w:t xml:space="preserve">, в целях определения единого порядка участия добровольцев в работах по сохранению недвижимых объектов культурного наследия, а также видов работ по сохранению объектов культурного наследия, в которых добровольцы могут участвовать,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об особенностях участия добровольцев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работах по сохранению недвижимых объектов культурного наследия, включенных в Единый государственный реестр недвижимых объектов культурного наследия Приднестровской Молдавской Республики,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Утвердить Перечень видов работ по сохранению объектов культурного наследия, включенных в Единый государственный реестр недвижимых объектов культурного наследия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 xml:space="preserve">в которых могут участвовать добровольцы, согласно Приложению № 2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особенностях участия добровольцев в работах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сохранению недвижимых объектов культурного наследия,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включенных в Единый государственный реестр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недвижимых объектов культурного наследия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устанавливает особенности участия добровольцев в работах по сохранению недвижимых объектов культурного наследия (далее – объекты культурного наследия), включенных в Единый государственный реестр недвижимых объектов культурного наследия Приднестровской Молдавской Республики, утвержденный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2019 года № 100-З-VII 
«О Едином государственном реестре недвижимых объектов культурного наследия Приднестровской Молдавской Республики» (САЗ 19-21)</w:t>
        </w:r>
      </w:hyperlink>
      <w:r>
        <w:rPr>
          <w:rFonts w:ascii="times new roman;times" w:hAnsi="times new roman;times"/>
          <w:sz w:val="24"/>
        </w:rPr>
        <w:t xml:space="preserve"> (далее – государственный реестр).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Участие добровольцев в работах по сохранению объектов культурного наследия осуществляется в порядке, установленном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232-З-V 
«О добровольческой деятельности» (САЗ 13-46)</w:t>
        </w:r>
      </w:hyperlink>
      <w:r>
        <w:rPr>
          <w:rFonts w:ascii="times new roman;times" w:hAnsi="times new roman;times"/>
          <w:sz w:val="24"/>
        </w:rPr>
        <w:t xml:space="preserve">, с учетом особенностей, предусмотренных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Добровольцы могут привлекаться к участию в проведении работ по сохранению объектов культурного наследия, осуществляемых юридическими </w:t>
      </w:r>
      <w:r>
        <w:rPr/>
        <w:br/>
      </w:r>
      <w:r>
        <w:rPr>
          <w:rFonts w:ascii="times new roman;times" w:hAnsi="times new roman;times"/>
          <w:sz w:val="24"/>
        </w:rPr>
        <w:t xml:space="preserve">и физическими лицами (индивидуальными предпринимателями),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заданием на проведение работ по сохранению объектов культурного наследия или открытого листа на право проведения работ по выявлению и изучению памятников археологии (далее – открытый лист).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Привлечение добровольцев для участия в работах по сохранению объектов культурного наследия осуществляется организатором добровольческой деятельности либо добровольческой организацией в порядке, предусмотренном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"https://www.garant.ru/products/ipo/prime/doc/73266205/" \l "1005"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 xml:space="preserve">пунктом 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6 настоящего Положения,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потребностями: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исполнителя работ по сохранению объектов культурного наследия (на основании задания на проведение работ по сохранению объектов культурного наследия);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физического лица, имеющего право на проведение работ по выявлению и изучение памятников археологии (далее – археологические полевые работы) на основании открытого листа (держатель открытого листа).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Добровольцы могут привлекаться к работам, указанным в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"https://www.garant.ru/products/ipo/prime/doc/73266205/" \l "2000"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перечне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 видов работ по сохранению объектов культурного наследия, включенных </w:t>
      </w:r>
      <w:r>
        <w:rPr/>
        <w:br/>
      </w:r>
      <w:r>
        <w:rPr>
          <w:rFonts w:ascii="times new roman;times" w:hAnsi="times new roman;times"/>
          <w:sz w:val="24"/>
        </w:rPr>
        <w:t>в государственный реестр, в которых могут участвовать добровольцы.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Между организатором добровольческой деятельности либо добровольческой организацией и исполнителем работ по сохранению объектов культурного наследия или держателем открытого листа (далее – исполнитель) должно быть заключено письменное соглашение о сотрудничестве, которое закрепляет намерения сторон о взаимодействии в области сохранения объекта культурного наследия. В соглашении о сотрудничестве указывается следующая информация: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перечень видов работ по сохранению объектов культурного наследия, </w:t>
      </w:r>
      <w:r>
        <w:rPr/>
        <w:br/>
      </w:r>
      <w:r>
        <w:rPr>
          <w:rFonts w:ascii="times new roman;times" w:hAnsi="times new roman;times"/>
          <w:sz w:val="24"/>
        </w:rPr>
        <w:t>к участию в которых привлекаются добровольцы;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условия осуществления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исполнителя, для оперативного решения вопросов, возникающих при взаимодействии;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порядок, в соответствии с которым исполнитель работ информирует организатора добровольческой деятельности, добровольческую организацию </w:t>
      </w:r>
      <w:r>
        <w:rPr/>
        <w:br/>
      </w:r>
      <w:r>
        <w:rPr>
          <w:rFonts w:ascii="times new roman;times" w:hAnsi="times new roman;times"/>
          <w:sz w:val="24"/>
        </w:rPr>
        <w:t>о потребности в привлечении добровольцев;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ответственность организатора добровольческой деятельности, добровольческой организации и исполнителя за нарушение условий участия </w:t>
      </w:r>
      <w:r>
        <w:rPr/>
        <w:br/>
      </w:r>
      <w:r>
        <w:rPr>
          <w:rFonts w:ascii="times new roman;times" w:hAnsi="times new roman;times"/>
          <w:sz w:val="24"/>
        </w:rPr>
        <w:t>в работах по сохранению объектов культурного наследия в рамках соглашения о сотрудничестве, заключенного между ними;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иные положения, не противоречащие законодательству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Добровольцы участвуют в работах по сохранению объектов культурного наследия на основании договора, заключенного с организатором добровольческой деятельности или добровольческой организацией.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Организатор добровольческой деятельности, добровольческая организация ведет списки добровольцев, участвующих в работах по сохранению объектов культурного наследия.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Организатор добровольческой деятельности, добровольческая организация и исполнитель работ перед тем, как допустить добровольца </w:t>
      </w:r>
      <w:r>
        <w:rPr/>
        <w:br/>
      </w:r>
      <w:r>
        <w:rPr>
          <w:rFonts w:ascii="times new roman;times" w:hAnsi="times new roman;times"/>
          <w:sz w:val="24"/>
        </w:rPr>
        <w:t>к участию в работах по сохранению объекта культурного наследия, обеспечивают прохождение им в установленном порядке инструктажа по технике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10. Запрещается нахождение на территории объекта культурного наследия во время проведения работ по его сохранению добровольцев, не включенных в списки, указанные в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"https://www.garant.ru/products/ipo/prime/doc/73266205/" \l "1007"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 xml:space="preserve">пункте 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>8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Перечень</w:t>
      </w:r>
      <w:r>
        <w:rPr/>
        <w:br/>
      </w:r>
      <w:r>
        <w:rPr>
          <w:rFonts w:ascii="times new roman;times" w:hAnsi="times new roman;times"/>
          <w:sz w:val="24"/>
        </w:rPr>
        <w:t>видов работ по сохранению недвижимых объектов культурного наследия, включенных в Единый государственный реестр недвижимых объектов культурного наследия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которых могут участвовать добровольцы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Добровольцы могут участвовать в следующих видах работ по сохранению недвижимых объектов культурного наследия: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работы по приведению в надлежащее состояние памятников (очистка памятников от паутины, мусора 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работы по уборке и благоустройству территории недвижимого объекта культурного наследия (уборка мусора, высадка деревьев, чистка брусчатки </w:t>
      </w:r>
      <w:r>
        <w:rPr/>
        <w:br/>
      </w:r>
      <w:r>
        <w:rPr>
          <w:rFonts w:ascii="times new roman;times" w:hAnsi="times new roman;times"/>
          <w:sz w:val="24"/>
        </w:rPr>
        <w:t>и другие);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работы, связанные с проведением археологических полевых исследований, направленных на выявление и изучение памятников археологии.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9%20%D0%BD%D0%BE%D1%8F%D0%B1%D1%80%D1%8F%202013%20%D0%B3%D0%BE%D0%B4%D0%B0%20%E2%84%96%20232-%D0%97-V%20%C2%AB%D0%9E%20%D0%B4%D0%BE%D0%B1%D1%80%D0%BE%D0%B2%D0%BE%D0%BB%D1%8C%D1%87%D0%B5%D1%81%D0%BA%D0%BE%D0%B9%20%D0%B4%D0%B5%D1%8F%D1%82%D0%B5%D0%BB%D1%8C%D0%BD%D0%BE%D1%81%D1%82%D0%B8%C2%BB%20%28%D0%A1%D0%90%D0%97%2013-46%29" TargetMode="External"/><Relationship Id="rId7" Type="http://schemas.openxmlformats.org/officeDocument/2006/relationships/hyperlink" Target="documents/search/doc-link/?q=%D0%BE%D1%82%2022%20%D1%8F%D0%BD%D0%B2%D0%B0%D1%80%D1%8F%202008%20%D0%B3%D0%BE%D0%B4%D0%B0%20%E2%84%96%20393-%D0%97-IV%20%C2%AB%D0%9E%20%D0%BD%D0%B5%D0%B4%D0%B2%D0%B8%D0%B6%D0%B8%D0%BC%D1%8B%D1%85%20%D0%BE%D0%B1%D1%8A%D0%B5%D0%BA%D1%82%D0%B0%D1%85%20%D0%BA%D1%83%D0%BB%D1%8C%D1%82%D1%83%D1%80%D0%BD%D0%BE%D0%B3%D0%BE%20%D0%BD%D0%B0%D1%81%D0%BB%D0%B5%D0%B4%D0%B8%D1%8F%C2%BB%20%28%D0%A1%D0%90%D0%97%2008-03%29" TargetMode="External"/><Relationship Id="rId8" Type="http://schemas.openxmlformats.org/officeDocument/2006/relationships/hyperlink" Target="documents/search/doc-link/?q=%D0%BE%D1%82%208%20%D0%B8%D1%8E%D0%BB%D1%8F%202024%20%D0%B3%D0%BE%D0%B4%D0%B0%20%E2%84%96%20316" TargetMode="External"/><Relationship Id="rId9" Type="http://schemas.openxmlformats.org/officeDocument/2006/relationships/hyperlink" Target="documents/search/doc-link/?q=%D0%BE%D1%82%204%20%D0%B8%D1%8E%D0%BD%D1%8F%202019%20%D0%B3%D0%BE%D0%B4%D0%B0%20%E2%84%96%20100-%D0%97-VII%20%0A%C2%AB%D0%9E%20%D0%95%D0%B4%D0%B8%D0%BD%D0%BE%D0%BC%20%D0%B3%D0%BE%D1%81%D1%83%D0%B4%D0%B0%D1%80%D1%81%D1%82%D0%B2%D0%B5%D0%BD%D0%BD%D0%BE%D0%BC%20%D1%80%D0%B5%D0%B5%D1%81%D1%82%D1%80%D0%B5%20%D0%BD%D0%B5%D0%B4%D0%B2%D0%B8%D0%B6%D0%B8%D0%BC%D1%8B%D1%85%20%D0%BE%D0%B1%D1%8A%D0%B5%D0%BA%D1%82%D0%BE%D0%B2%20%D0%BA%D1%83%D0%BB%D1%8C%D1%82%D1%83%D1%80%D0%BD%D0%BE%D0%B3%D0%BE%20%D0%BD%D0%B0%D1%81%D0%BB%D0%B5%D0%B4%D0%B8%D1%8F%20%D0%9F%D1%80%D0%B8%D0%B4%D0%BD%D0%B5%D1%81%D1%82%D1%80%D0%BE%D0%B2%D1%81%D0%BA%D0%BE%D0%B9%20%D0%9C%D0%BE%D0%BB%D0%B4%D0%B0%D0%B2%D1%81%D0%BA%D0%BE%D0%B9%20%D0%A0%D0%B5%D1%81%D0%BF%D1%83%D0%B1%D0%BB%D0%B8%D0%BA%D0%B8%C2%BB%20%28%D0%A1%D0%90%D0%97%2019-21%29" TargetMode="External"/><Relationship Id="rId10" Type="http://schemas.openxmlformats.org/officeDocument/2006/relationships/hyperlink" Target="documents/search/doc-link/?q=%D0%BE%D1%82%2019%20%D0%BD%D0%BE%D1%8F%D0%B1%D1%80%D1%8F%202013%20%D0%B3%D0%BE%D0%B4%D0%B0%20%E2%84%96%20232-%D0%97-V%20%0A%C2%AB%D0%9E%20%D0%B4%D0%BE%D0%B1%D1%80%D0%BE%D0%B2%D0%BE%D0%BB%D1%8C%D1%87%D0%B5%D1%81%D0%BA%D0%BE%D0%B9%20%D0%B4%D0%B5%D1%8F%D1%82%D0%B5%D0%BB%D1%8C%D0%BD%D0%BE%D1%81%D1%82%D0%B8%C2%BB%20%28%D0%A1%D0%90%D0%97%2013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857</Words>
  <Characters>6456</Characters>
  <CharactersWithSpaces>7340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