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на 2024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государственного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«Центр по контролю за обращением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в целях дополнения перечня предельных уровней тарифов на услуги, оказываемые государственным учреждением «Центр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по контролю за обращением медико-фармацевтической продукции», новыми видами платных услуг и тарифами на них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277</w:t>
        </w:r>
      </w:hyperlink>
      <w:r>
        <w:rPr>
          <w:rFonts w:ascii="times new roman;times" w:hAnsi="times new roman;times"/>
          <w:sz w:val="24"/>
        </w:rPr>
        <w:t xml:space="preserve"> «Об установлении на 2024 год предельных уровней тарифов на услуги государственного учреждения «Центр по контролю за обращением медико-фармацевтической продукции»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(САЗ 23-35)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наименование раздела 1) пункта 6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9"/>
        <w:gridCol w:w="7568"/>
        <w:gridCol w:w="3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1) лекарственные средства, спирт этиловый фармакопейный и пластыри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подпункты е), п) раздела 1) пункта 6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наименование раздела 4) пункта 6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7"/>
        <w:gridCol w:w="8269"/>
        <w:gridCol w:w="36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4) перчатки хирургические резиновые, перчатки медицинские диагностические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подпункты я-113), я-114) раздела 7) пункта 6 таблицы Приложения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4"/>
        <w:gridCol w:w="845"/>
        <w:gridCol w:w="4219"/>
        <w:gridCol w:w="3255"/>
        <w:gridCol w:w="1113"/>
        <w:gridCol w:w="41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подлинности химическим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внешних и микроскопических признаков лекарственного растительного сырья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раздел 7) пункта 6 таблицы Приложения к Постановлению дополнить подпунктами я-115) – я-118)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4"/>
        <w:gridCol w:w="831"/>
        <w:gridCol w:w="4141"/>
        <w:gridCol w:w="3303"/>
        <w:gridCol w:w="1173"/>
        <w:gridCol w:w="41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влажности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золы общей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размера частиц с помощью ситового анализа в горчичниках-пакетах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массы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»;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6 таблицы Приложения к Постановлению дополнить разделами 8) – 13)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9"/>
        <w:gridCol w:w="844"/>
        <w:gridCol w:w="3937"/>
        <w:gridCol w:w="3422"/>
        <w:gridCol w:w="1257"/>
        <w:gridCol w:w="39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8) средства дезинфицирующие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я-119)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показателя активности водородных ионов (рН)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показателя преломления методом рефрактометрии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массы таблеток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номинального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времени полного растворения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коэффициента пропитки салфеток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234,10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линейных размеров салфеток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9) бинты марлевые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герметичности шва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линейных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10) изделия косметические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я-129)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объемной доли этилового спирта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показателя преломления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водородного показателя 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адгезии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термостабильности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массы (объема)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воды и летучих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коллоидной стабильности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50,85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я-139)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сухого вещества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внешнего вида пленки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11)  карамель леденцовая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влаги и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золы нерастворимой в растворе соляной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396,90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12) материалы и прочие медицинские средства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pH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количественное определение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количественное определение методом ультрафиолетовой спектрофотомерии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193,35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массы (объема) содержимого упаковки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однородности смешивания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я-149)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подлинности химическими методами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подлинности методом ультрафиолетовой спектрофотомерии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18,5 лабораторной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прозрачности и степени мутности жидкостей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степени окраски жидкостей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количества доз в упаковке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выхода содержимого упаковки недозированных аэрозолей и спреев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проверка герметичности упаковки аэрозоля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30,50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однородности массы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61,05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спирта этилового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122,10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извлекаемого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я-159)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температуры плавления суппозиториев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я-160)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свободных щелочей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лабораторные единицы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13) жевательные резинки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я-161)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305,30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я-162)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определение массовой доли золы нерастворимой в растворе соляной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лабораторных единиц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396,90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                                    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2%D0%B3%D1%83%D1%81%D1%82%D0%B0%202023%20%D0%B3%D0%BE%D0%B4%D0%B0%20%E2%84%96%2027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997</Words>
  <Characters>6466</Characters>
  <CharactersWithSpaces>7435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