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b/>
        </w:rPr>
      </w:pPr>
      <w:r>
        <w:rPr>
          <w:b/>
        </w:rPr>
        <w:t xml:space="preserve">Конституционный закон Приднестровской Молдавской Республики </w:t>
      </w:r>
    </w:p>
    <w:p>
      <w:pPr>
        <w:pStyle w:val="BodyTextoutside-table"/>
        <w:bidi w:val="0"/>
        <w:spacing w:before="0" w:after="283"/>
        <w:ind w:hanging="0" w:left="0" w:right="0"/>
        <w:jc w:val="center"/>
        <w:rPr/>
      </w:pPr>
      <w:r>
        <w:rPr/>
        <w:t>О внесении изменений в Конституционный закон Приднестровской Молдавской Республики «Об Уполномоченном по правам человека в Приднестровской Молдавской Республике»</w:t>
      </w:r>
    </w:p>
    <w:p>
      <w:pPr>
        <w:pStyle w:val="BodyTextoutside-table"/>
        <w:bidi w:val="0"/>
        <w:spacing w:before="0" w:after="283"/>
        <w:ind w:firstLine="709" w:left="0" w:right="0"/>
        <w:jc w:val="left"/>
        <w:rPr/>
      </w:pPr>
      <w:r>
        <w:rPr>
          <w:i/>
        </w:rPr>
        <w:t>Принят</w:t>
      </w:r>
      <w:r>
        <w:rPr/>
        <w:t xml:space="preserve"> </w:t>
      </w:r>
      <w:r>
        <w:rPr>
          <w:i/>
        </w:rPr>
        <w:t>Верховным</w:t>
      </w:r>
      <w:r>
        <w:rPr/>
        <w:t xml:space="preserve"> </w:t>
      </w:r>
      <w:r>
        <w:rPr>
          <w:i/>
        </w:rPr>
        <w:t>Советом</w:t>
      </w:r>
    </w:p>
    <w:p>
      <w:pPr>
        <w:pStyle w:val="BodyTextoutside-table"/>
        <w:bidi w:val="0"/>
        <w:spacing w:before="0" w:after="283"/>
        <w:ind w:firstLine="709" w:left="0" w:right="0"/>
        <w:jc w:val="left"/>
        <w:rPr/>
      </w:pPr>
      <w:r>
        <w:rPr>
          <w:i/>
        </w:rPr>
        <w:t>Приднестровской</w:t>
      </w:r>
      <w:r>
        <w:rPr/>
        <w:t xml:space="preserve"> </w:t>
      </w:r>
      <w:r>
        <w:rPr>
          <w:i/>
        </w:rPr>
        <w:t>Молдавской</w:t>
      </w:r>
      <w:r>
        <w:rPr/>
        <w:t xml:space="preserve"> </w:t>
      </w:r>
      <w:r>
        <w:rPr>
          <w:i/>
        </w:rPr>
        <w:t>Республики</w:t>
      </w:r>
      <w:r>
        <w:rPr/>
        <w:t xml:space="preserve">    </w:t>
      </w:r>
      <w:r>
        <w:rPr>
          <w:i/>
        </w:rPr>
        <w:t>2</w:t>
      </w:r>
      <w:r>
        <w:rPr/>
        <w:t xml:space="preserve"> </w:t>
      </w:r>
      <w:r>
        <w:rPr>
          <w:i/>
        </w:rPr>
        <w:t>июня</w:t>
      </w:r>
      <w:r>
        <w:rPr/>
        <w:t xml:space="preserve"> </w:t>
      </w:r>
      <w:r>
        <w:rPr>
          <w:i/>
        </w:rPr>
        <w:t>2022</w:t>
      </w:r>
      <w:r>
        <w:rPr/>
        <w:t xml:space="preserve"> </w:t>
      </w:r>
      <w:r>
        <w:rPr>
          <w:i/>
        </w:rPr>
        <w:t>года</w:t>
      </w:r>
    </w:p>
    <w:p>
      <w:pPr>
        <w:pStyle w:val="BodyTextoutside-table"/>
        <w:bidi w:val="0"/>
        <w:spacing w:before="0" w:after="283"/>
        <w:ind w:firstLine="709" w:left="0" w:right="0"/>
        <w:jc w:val="left"/>
        <w:outlineLvl w:val="0"/>
        <w:rPr/>
      </w:pPr>
      <w:r>
        <w:rPr>
          <w:b/>
        </w:rPr>
        <w:t xml:space="preserve">Статья</w:t>
      </w:r>
      <w:r>
        <w:rPr/>
        <w:t xml:space="preserve"> </w:t>
      </w:r>
      <w:r>
        <w:rPr>
          <w:b/>
        </w:rPr>
        <w:t xml:space="preserve">1.</w:t>
      </w:r>
      <w:r>
        <w:rPr/>
        <w:t xml:space="preserve"> Внести в Конституционный закон Приднестровской Молдавской Республики </w:t>
      </w:r>
      <w:hyperlink r:id="rId5">
        <w:r>
          <w:rPr>
            <w:color w:val="0563C1"/>
            <w:u w:val="single"/>
          </w:rPr>
          <w:t xml:space="preserve">от 3 ноября 2005 года № 657-КЗ-III «Об Уполномоченном по правам человека в Приднестровской Молдавской Республике» (САЗ 05-45)</w:t>
        </w:r>
      </w:hyperlink>
      <w:r>
        <w:rPr/>
        <w:t xml:space="preserve"> с изменениями и дополнениями, внесенными конституционными законами Приднестровской Молдавской Республики </w:t>
      </w:r>
      <w:hyperlink r:id="rId6">
        <w:r>
          <w:rPr>
            <w:color w:val="0563C1"/>
            <w:u w:val="single"/>
          </w:rPr>
          <w:t xml:space="preserve">от 14 мая 2008 года № 465-КЗИД-IV (САЗ 08-19)</w:t>
        </w:r>
      </w:hyperlink>
      <w:r>
        <w:rPr/>
        <w:t xml:space="preserve">; </w:t>
      </w:r>
      <w:hyperlink r:id="rId7">
        <w:r>
          <w:rPr>
            <w:color w:val="0563C1"/>
            <w:u w:val="single"/>
          </w:rPr>
          <w:t xml:space="preserve">от 25 июля 2012 года № 146-КЗИД-V (САЗ 12-31)</w:t>
        </w:r>
      </w:hyperlink>
      <w:r>
        <w:rPr/>
        <w:t xml:space="preserve">; </w:t>
      </w:r>
      <w:hyperlink r:id="rId8">
        <w:r>
          <w:rPr>
            <w:color w:val="0563C1"/>
            <w:u w:val="single"/>
          </w:rPr>
          <w:t xml:space="preserve">от 27 ноября 2017 года № 341-КЗД-VI (САЗ 17-49)</w:t>
        </w:r>
      </w:hyperlink>
      <w:r>
        <w:rPr/>
        <w:t xml:space="preserve">; </w:t>
      </w:r>
      <w:hyperlink r:id="rId9">
        <w:r>
          <w:rPr>
            <w:color w:val="0563C1"/>
            <w:u w:val="single"/>
          </w:rPr>
          <w:t xml:space="preserve">от 2 февраля 2018 года № 24-КЗД-VI (САЗ 18-5)</w:t>
        </w:r>
      </w:hyperlink>
      <w:r>
        <w:rPr/>
        <w:t xml:space="preserve">; </w:t>
      </w:r>
      <w:hyperlink r:id="rId10">
        <w:r>
          <w:rPr>
            <w:color w:val="0563C1"/>
            <w:u w:val="single"/>
          </w:rPr>
          <w:t xml:space="preserve">от 22 октября 2018 года № 284-КЗИД-VI (САЗ 18-43)</w:t>
        </w:r>
      </w:hyperlink>
      <w:r>
        <w:rPr/>
        <w:t xml:space="preserve">, следующие изменения.</w:t>
      </w:r>
    </w:p>
    <w:p>
      <w:pPr>
        <w:pStyle w:val="BodyTextoutside-table"/>
        <w:bidi w:val="0"/>
        <w:spacing w:before="0" w:after="283"/>
        <w:jc w:val="left"/>
        <w:outlineLvl w:val="1"/>
        <w:rPr/>
      </w:pPr>
      <w:r>
        <w:rPr/>
        <w:t>1. Подпункт б) статьи 2 изложить в следующей редакции:</w:t>
      </w:r>
    </w:p>
    <w:p>
      <w:pPr>
        <w:pStyle w:val="BodyTextoutside-table"/>
        <w:bidi w:val="0"/>
        <w:spacing w:before="0" w:after="283"/>
        <w:jc w:val="left"/>
        <w:rPr/>
      </w:pPr>
      <w:r>
        <w:rPr/>
        <w:t>«б) соблюдение и уважение прав и свобод человека и гражданина органами государственной власти и управления, органами местного самоуправления, иными органами, их должностными лицами (государственными служащими), организациями независимо от организационно-правовых форм и форм собственности и их должностными лицами, иными лицами».</w:t>
      </w:r>
    </w:p>
    <w:p>
      <w:pPr>
        <w:pStyle w:val="BodyTextoutside-table"/>
        <w:bidi w:val="0"/>
        <w:spacing w:before="0" w:after="283"/>
        <w:jc w:val="left"/>
        <w:outlineLvl w:val="1"/>
        <w:rPr/>
      </w:pPr>
      <w:r>
        <w:rPr/>
        <w:t>2. Статью 3 изложить в следующей редакции:</w:t>
      </w:r>
    </w:p>
    <w:p>
      <w:pPr>
        <w:pStyle w:val="BodyTextoutside-table"/>
        <w:bidi w:val="0"/>
        <w:spacing w:before="0" w:after="283"/>
        <w:jc w:val="left"/>
        <w:rPr/>
      </w:pPr>
      <w:r>
        <w:rPr/>
        <w:t>«Статья 3. Правовой статус Уполномоченного</w:t>
      </w:r>
    </w:p>
    <w:p>
      <w:pPr>
        <w:pStyle w:val="BodyTextoutside-table"/>
        <w:bidi w:val="0"/>
        <w:spacing w:before="0" w:after="283"/>
        <w:jc w:val="left"/>
        <w:rPr/>
      </w:pPr>
      <w:r>
        <w:rPr/>
        <w:t>Правовой статус Уполномоченного определяется Конституцией Приднестровской Молдавской Республики и настоящим Конституционным законом.</w:t>
      </w:r>
    </w:p>
    <w:p>
      <w:pPr>
        <w:pStyle w:val="BodyTextoutside-table"/>
        <w:bidi w:val="0"/>
        <w:spacing w:before="0" w:after="283"/>
        <w:jc w:val="left"/>
        <w:rPr/>
      </w:pPr>
      <w:r>
        <w:rPr/>
        <w:t>Уполномоченный является постоянно действующим государственным органом и осуществляет свои полномочия как единоличный орган государственного контроля в области соблюдения конституционных прав и свобод человека и гражданина.</w:t>
      </w:r>
    </w:p>
    <w:p>
      <w:pPr>
        <w:pStyle w:val="BodyTextoutside-table"/>
        <w:bidi w:val="0"/>
        <w:spacing w:before="0" w:after="283"/>
        <w:jc w:val="left"/>
        <w:rPr/>
      </w:pPr>
      <w:r>
        <w:rPr/>
        <w:t xml:space="preserve">Уполномоченный осуществляет свою деятельность независимо от органов государственной власти и управления, органов местного самоуправления, иных органов, их должностных лиц (государственных служащих), организаций независимо от организационно-правовых форм и форм собственности и их должностных лиц, иных лиц. </w:t>
      </w:r>
    </w:p>
    <w:p>
      <w:pPr>
        <w:pStyle w:val="BodyTextoutside-table"/>
        <w:bidi w:val="0"/>
        <w:spacing w:before="0" w:after="283"/>
        <w:jc w:val="left"/>
        <w:rPr/>
      </w:pPr>
      <w:r>
        <w:rPr/>
        <w:t>Деятельность Уполномоченного дополняет существующие средства защиты конституционных прав и свобод человека и гражданина, не отменяет их и не умаляет компетенции органов государственной власти и управления, органов местного самоуправления, иных органов, их должностных лиц (государственных служащих), которые обеспечивают защиту и восстановление прав и свобод.</w:t>
      </w:r>
    </w:p>
    <w:p>
      <w:pPr>
        <w:pStyle w:val="BodyTextoutside-table"/>
        <w:bidi w:val="0"/>
        <w:spacing w:before="0" w:after="283"/>
        <w:jc w:val="left"/>
        <w:rPr/>
      </w:pPr>
      <w:r>
        <w:rPr/>
        <w:t>Полномочия Уполномоченного не могут быть прекращены или ограничены в случае окончания срока полномочий Верховного Совета Приднестровской Молдавской Республики, введения военного или чрезвычайного положения в Приднестровской Молдавской Республике или в отдельных ее местностях.</w:t>
      </w:r>
    </w:p>
    <w:p>
      <w:pPr>
        <w:pStyle w:val="BodyTextoutside-table"/>
        <w:bidi w:val="0"/>
        <w:spacing w:before="0" w:after="283"/>
        <w:jc w:val="left"/>
        <w:rPr/>
      </w:pPr>
      <w:r>
        <w:rPr/>
        <w:t>Уполномоченный имеет печать с изображением Государственного герба Приднестровской Молдавской Республики и своим наименованием.</w:t>
      </w:r>
    </w:p>
    <w:p>
      <w:pPr>
        <w:pStyle w:val="BodyTextoutside-table"/>
        <w:bidi w:val="0"/>
        <w:spacing w:before="0" w:after="283"/>
        <w:jc w:val="left"/>
        <w:rPr/>
      </w:pPr>
      <w:r>
        <w:rPr/>
        <w:t>Местонахождение Уполномоченного – столица Приднестровской Молдавской Республики город Тирасполь».</w:t>
      </w:r>
    </w:p>
    <w:p>
      <w:pPr>
        <w:pStyle w:val="BodyTextoutside-table"/>
        <w:bidi w:val="0"/>
        <w:spacing w:before="0" w:after="283"/>
        <w:jc w:val="left"/>
        <w:outlineLvl w:val="1"/>
        <w:rPr/>
      </w:pPr>
      <w:r>
        <w:rPr/>
        <w:t>3. По всему тексту Конституционного закона, начиная с наименования раздела 2, слова «Уполномоченный по правам человека» в соответствующем падеже заменить словом «Уполномоченный» в соответствующем падеже.</w:t>
      </w:r>
    </w:p>
    <w:p>
      <w:pPr>
        <w:pStyle w:val="BodyTextoutside-table"/>
        <w:bidi w:val="0"/>
        <w:spacing w:before="0" w:after="283"/>
        <w:jc w:val="left"/>
        <w:outlineLvl w:val="1"/>
        <w:rPr/>
      </w:pPr>
      <w:r>
        <w:rPr/>
        <w:t>4. Часть первую пункта 1 статьи 4 изложить в следующей редакции:</w:t>
      </w:r>
    </w:p>
    <w:p>
      <w:pPr>
        <w:pStyle w:val="BodyTextoutside-table"/>
        <w:bidi w:val="0"/>
        <w:spacing w:before="0" w:after="283"/>
        <w:jc w:val="left"/>
        <w:rPr/>
      </w:pPr>
      <w:r>
        <w:rPr/>
        <w:t>«1. Должность Уполномоченного учреждается в соответствии со статьей 74 Конституции Приднестровской Молдавской Республики в целях обеспечения гарантий государственной защиты прав и свобод человека и гражданина, их соблюдения и уважения органами государственной власти и управления, органами местного самоуправления, иными органами, их должностными лицами (государственными служащими), организациями независимо от организационно-правовых форм и форм собственности и их должностными лицами, иными лицами».</w:t>
      </w:r>
    </w:p>
    <w:p>
      <w:pPr>
        <w:pStyle w:val="BodyTextoutside-table"/>
        <w:bidi w:val="0"/>
        <w:spacing w:before="0" w:after="283"/>
        <w:jc w:val="left"/>
        <w:outlineLvl w:val="1"/>
        <w:rPr/>
      </w:pPr>
      <w:r>
        <w:rPr/>
        <w:t>5. В пункте 4 статьи 5 слова «5 (пять) лет» заменить словами «7 (семь) лет».</w:t>
      </w:r>
    </w:p>
    <w:p>
      <w:pPr>
        <w:pStyle w:val="BodyTextoutside-table"/>
        <w:bidi w:val="0"/>
        <w:spacing w:before="0" w:after="283"/>
        <w:jc w:val="left"/>
        <w:outlineLvl w:val="1"/>
        <w:rPr/>
      </w:pPr>
      <w:r>
        <w:rPr/>
        <w:t>6. Статью 6 изложить в следующей редакции:</w:t>
      </w:r>
    </w:p>
    <w:p>
      <w:pPr>
        <w:pStyle w:val="BodyTextoutside-table"/>
        <w:bidi w:val="0"/>
        <w:spacing w:before="0" w:after="283"/>
        <w:jc w:val="left"/>
        <w:rPr/>
      </w:pPr>
      <w:r>
        <w:rPr/>
        <w:t>«Статья 6. Порядок выдвижения кандидатуры на должность и процедура избрания Уполномоченного</w:t>
      </w:r>
    </w:p>
    <w:p>
      <w:pPr>
        <w:pStyle w:val="BodyTextoutside-table"/>
        <w:bidi w:val="0"/>
        <w:spacing w:before="0" w:after="283"/>
        <w:jc w:val="left"/>
        <w:outlineLvl w:val="1"/>
        <w:rPr/>
      </w:pPr>
      <w:r>
        <w:rPr/>
        <w:t>1. Предложения относительно кандидатуры на должность Уполномоченного вносятся Президентом Приднестровской Молдавской Республики, депутатами Верховного Совета Приднестровской Молдавской Республики или депутатскими объединениями.</w:t>
      </w:r>
    </w:p>
    <w:p>
      <w:pPr>
        <w:pStyle w:val="BodyTextoutside-table"/>
        <w:bidi w:val="0"/>
        <w:spacing w:before="0" w:after="283"/>
        <w:jc w:val="left"/>
        <w:outlineLvl w:val="1"/>
        <w:rPr/>
      </w:pPr>
      <w:r>
        <w:rPr/>
        <w:t>2. Комитет Верховного Совета Приднестровской Молдавской Республики, к ведению которого отнесены вопросы защиты прав и свобод граждан, представляет Верховному Совету Приднестровской Молдавской Республики свои выводы относительно каждой кандидатуры на должность Уполномоченного, о соответствии ее требованиям, предусмотренным настоящим Конституционным законом, и сообщает об отсутствии причин, которые бы препятствовали занятию этой должности.</w:t>
      </w:r>
    </w:p>
    <w:p>
      <w:pPr>
        <w:pStyle w:val="BodyTextoutside-table"/>
        <w:bidi w:val="0"/>
        <w:spacing w:before="0" w:after="283"/>
        <w:jc w:val="left"/>
        <w:rPr/>
      </w:pPr>
      <w:r>
        <w:rPr/>
        <w:t>Одновременно с представлением кандидатуры на должность Уполномоченного кандидат представляет в Верховный Совет Приднестровской Молдавской Республики письменное обязательство о сложении полномочий и прекращении занятия деятельностью, несовместимой с должностью Уполномоченного, в случае избрания его на данную должность.</w:t>
      </w:r>
    </w:p>
    <w:p>
      <w:pPr>
        <w:pStyle w:val="BodyTextoutside-table"/>
        <w:bidi w:val="0"/>
        <w:spacing w:before="0" w:after="283"/>
        <w:jc w:val="left"/>
        <w:outlineLvl w:val="1"/>
        <w:rPr/>
      </w:pPr>
      <w:r>
        <w:rPr/>
        <w:t>3. Предложения о кандидатах на должность Уполномоченного вносятся в Верховный Совет Приднестровской Молдавской Республики в течение:</w:t>
      </w:r>
    </w:p>
    <w:p>
      <w:pPr>
        <w:pStyle w:val="BodyTextoutside-table"/>
        <w:bidi w:val="0"/>
        <w:spacing w:before="0" w:after="283"/>
        <w:jc w:val="left"/>
        <w:rPr/>
      </w:pPr>
      <w:r>
        <w:rPr/>
        <w:t>а) 30 (тридцати) дней до окончания срока полномочий действующего Уполномоченного;</w:t>
      </w:r>
    </w:p>
    <w:p>
      <w:pPr>
        <w:pStyle w:val="BodyTextoutside-table"/>
        <w:bidi w:val="0"/>
        <w:spacing w:before="0" w:after="283"/>
        <w:jc w:val="left"/>
        <w:rPr/>
      </w:pPr>
      <w:r>
        <w:rPr/>
        <w:t>б) 20 (двадцати) дней со дня досрочного прекращения полномочий Уполномоченного или объявления результатов голосования, если Уполномоченный не был назначен согласно пункту 8 настоящей статьи.</w:t>
      </w:r>
    </w:p>
    <w:p>
      <w:pPr>
        <w:pStyle w:val="BodyTextoutside-table"/>
        <w:bidi w:val="0"/>
        <w:spacing w:before="0" w:after="283"/>
        <w:jc w:val="left"/>
        <w:outlineLvl w:val="1"/>
        <w:rPr/>
      </w:pPr>
      <w:r>
        <w:rPr/>
        <w:t>4. Голосование за кандидатов на должность Уполномоченного проводится во время пленарного заседания Верховного Совета Приднестровской Молдавской Республики не позднее 14 (четырнадцати) дней после окончания срока для выдвижения кандидатов, за исключением случаев, предусмотренных частями второй–четвертой настоящего пункта.</w:t>
      </w:r>
    </w:p>
    <w:p>
      <w:pPr>
        <w:pStyle w:val="BodyTextoutside-table"/>
        <w:bidi w:val="0"/>
        <w:spacing w:before="0" w:after="283"/>
        <w:jc w:val="left"/>
        <w:rPr/>
      </w:pPr>
      <w:r>
        <w:rPr/>
        <w:t>В случае, когда окончание срока полномочий действующего Уполномоченного совпадает с периодом между сессиями, голосование проводится на первом пленарном заседании очередной сессии Верховного Совета Приднестровской Молдавской Республики.</w:t>
      </w:r>
    </w:p>
    <w:p>
      <w:pPr>
        <w:pStyle w:val="BodyTextoutside-table"/>
        <w:bidi w:val="0"/>
        <w:spacing w:before="0" w:after="283"/>
        <w:jc w:val="left"/>
        <w:rPr/>
      </w:pPr>
      <w:r>
        <w:rPr/>
        <w:t>Если Уполномоченный не был назначен согласно пункту 8 настоящей статьи, и срок для выдвижения кандидатов, предусмотренный подпунктом б) пункта 3 настоящей статьи, совпадает с периодом между сессиями, голосование проводится после окончания срока для выдвижения кандидатов на ближайшем пленарном заседании очередной сессии Верховного Совета Приднестровской Молдавской Республики.</w:t>
      </w:r>
    </w:p>
    <w:p>
      <w:pPr>
        <w:pStyle w:val="BodyTextoutside-table"/>
        <w:bidi w:val="0"/>
        <w:spacing w:before="0" w:after="283"/>
        <w:jc w:val="left"/>
        <w:rPr/>
      </w:pPr>
      <w:r>
        <w:rPr/>
        <w:t>В случае, когда досрочное прекращение полномочий Уполномоченного совпадает с периодом между сессиями, голосование проводится после окончания срока для выдвижения кандидатов, предусмотренного подпунктом б) пункта 3 настоящей статьи, на ближайшем пленарном заседании очередной сессии Верховного Совета Приднестровской Молдавской Республики.</w:t>
      </w:r>
    </w:p>
    <w:p>
      <w:pPr>
        <w:pStyle w:val="BodyTextoutside-table"/>
        <w:bidi w:val="0"/>
        <w:spacing w:before="0" w:after="283"/>
        <w:jc w:val="left"/>
        <w:outlineLvl w:val="1"/>
        <w:rPr/>
      </w:pPr>
      <w:r>
        <w:rPr/>
        <w:t>5. Назначенным считается тот кандидат, за которого проголосовало большинство депутатов Верховного Совета Приднестровской Молдавской Республики от общего числа депутатов Верховного Совета Приднестровской Молдавской Республики, о чем принимается постановление.</w:t>
      </w:r>
    </w:p>
    <w:p>
      <w:pPr>
        <w:pStyle w:val="BodyTextoutside-table"/>
        <w:bidi w:val="0"/>
        <w:spacing w:before="0" w:after="283"/>
        <w:jc w:val="left"/>
        <w:outlineLvl w:val="1"/>
        <w:rPr/>
      </w:pPr>
      <w:r>
        <w:rPr/>
        <w:t>6. Если на должность Уполномоченного было выдвинуто больше чем два кандидата и ни один из них не набрал необходимое число голосов, установленное для назначения на должность Уполномоченного, Верховный Совет Приднестровской Молдавской Республики проводит повторное голосование по двум кандидатам, которые получили наибольшее количество голосов.</w:t>
      </w:r>
    </w:p>
    <w:p>
      <w:pPr>
        <w:pStyle w:val="BodyTextoutside-table"/>
        <w:bidi w:val="0"/>
        <w:spacing w:before="0" w:after="283"/>
        <w:jc w:val="left"/>
        <w:outlineLvl w:val="1"/>
        <w:rPr/>
      </w:pPr>
      <w:r>
        <w:rPr/>
        <w:t>7. Повторное голосование для назначения Уполномоченного проводится в порядке, определенном пунктом 5 настоящей статьи.</w:t>
      </w:r>
    </w:p>
    <w:p>
      <w:pPr>
        <w:pStyle w:val="BodyTextoutside-table"/>
        <w:bidi w:val="0"/>
        <w:spacing w:before="0" w:after="283"/>
        <w:jc w:val="left"/>
        <w:outlineLvl w:val="1"/>
        <w:rPr/>
      </w:pPr>
      <w:r>
        <w:rPr/>
        <w:t>8. В случае если ни один из кандидатов на должность Уполномоченного не набрал необходимого количества голосов, заново повторяется процедура назначения на должность Уполномоченного, определенная настоящей статьей, с выдвижением новых кандидатур для назначения на должность Уполномоченного.</w:t>
      </w:r>
    </w:p>
    <w:p>
      <w:pPr>
        <w:pStyle w:val="BodyTextoutside-table"/>
        <w:bidi w:val="0"/>
        <w:spacing w:before="0" w:after="283"/>
        <w:jc w:val="left"/>
        <w:outlineLvl w:val="1"/>
        <w:rPr/>
      </w:pPr>
      <w:r>
        <w:rPr/>
        <w:t>9. Уполномоченный исполняет обязанности с момента вступления в должность и до вступления в должность вновь избранного Уполномоченного, за исключением случая, предусмотренного пунктом 10 настоящей статьи.</w:t>
      </w:r>
    </w:p>
    <w:p>
      <w:pPr>
        <w:pStyle w:val="BodyTextoutside-table"/>
        <w:bidi w:val="0"/>
        <w:spacing w:before="0" w:after="283"/>
        <w:jc w:val="left"/>
        <w:outlineLvl w:val="1"/>
        <w:rPr/>
      </w:pPr>
      <w:r>
        <w:rPr/>
        <w:t>10. Если срок полномочий Уполномоченного истекает в период действия чрезвычайного или военного положения, то Уполномоченный исполняет свои обязанности до прекращения чрезвычайного или военного положения и вступления в должность вновь избранного Уполномоченного».</w:t>
      </w:r>
    </w:p>
    <w:p>
      <w:pPr>
        <w:pStyle w:val="BodyTextoutside-table"/>
        <w:bidi w:val="0"/>
        <w:spacing w:before="0" w:after="283"/>
        <w:jc w:val="left"/>
        <w:outlineLvl w:val="1"/>
        <w:rPr/>
      </w:pPr>
      <w:r>
        <w:rPr/>
        <w:t>7. Пункт 1 статьи 8 изложить в следующей редакции:</w:t>
      </w:r>
    </w:p>
    <w:p>
      <w:pPr>
        <w:pStyle w:val="BodyTextoutside-table"/>
        <w:bidi w:val="0"/>
        <w:spacing w:before="0" w:after="283"/>
        <w:jc w:val="left"/>
        <w:rPr/>
      </w:pPr>
      <w:r>
        <w:rPr/>
        <w:t>«1. Уполномоченный не может быть одновременно депутатом Верховного Совета Приднестровской Молдавской Республики, местных Советов народных депутатов, занимать иные оплачиваемые и неоплачиваемые должности в органах государственной власти и управления, органах местного самоуправления, иных органах, организациях независимо от организационно-правовых форм и форм собственности, заниматься иной оплачиваемой деятельностью, за исключением научной, преподавательской и иной творческой деятельности. Уполномоченный не вправе заниматься политической деятельностью, быть членом политической партии или иного общественного объединения, преследующего политические цели».</w:t>
      </w:r>
    </w:p>
    <w:p>
      <w:pPr>
        <w:pStyle w:val="BodyTextoutside-table"/>
        <w:bidi w:val="0"/>
        <w:spacing w:before="0" w:after="283"/>
        <w:jc w:val="left"/>
        <w:outlineLvl w:val="1"/>
        <w:rPr/>
      </w:pPr>
      <w:r>
        <w:rPr/>
        <w:t>8. Наименование статьи 9 изложить в следующей редакции:</w:t>
      </w:r>
    </w:p>
    <w:p>
      <w:pPr>
        <w:pStyle w:val="BodyTextoutside-table"/>
        <w:bidi w:val="0"/>
        <w:spacing w:before="0" w:after="283"/>
        <w:jc w:val="left"/>
        <w:rPr/>
      </w:pPr>
      <w:r>
        <w:rPr/>
        <w:t>«Статья 9. Досрочное прекращение полномочий и освобождение от должности Уполномоченного».</w:t>
      </w:r>
    </w:p>
    <w:p>
      <w:pPr>
        <w:pStyle w:val="BodyTextoutside-table"/>
        <w:bidi w:val="0"/>
        <w:spacing w:before="0" w:after="283"/>
        <w:jc w:val="left"/>
        <w:outlineLvl w:val="1"/>
        <w:rPr/>
      </w:pPr>
      <w:r>
        <w:rPr/>
        <w:t>9. Пункт 5 статьи 9 изложить в следующей редакции:</w:t>
      </w:r>
    </w:p>
    <w:p>
      <w:pPr>
        <w:pStyle w:val="BodyTextoutside-table"/>
        <w:bidi w:val="0"/>
        <w:spacing w:before="0" w:after="283"/>
        <w:jc w:val="left"/>
        <w:rPr/>
      </w:pPr>
      <w:r>
        <w:rPr/>
        <w:t>«5. Решение о досрочном прекращении полномочий Уполномоченного принимается простым большинством голосов от установленного Конституцией Приднестровской Молдавской Республики числа депутатов Верховного Совета Приднестровской Молдавской Республики».</w:t>
      </w:r>
    </w:p>
    <w:p>
      <w:pPr>
        <w:pStyle w:val="BodyTextoutside-table"/>
        <w:bidi w:val="0"/>
        <w:spacing w:before="0" w:after="283"/>
        <w:jc w:val="left"/>
        <w:outlineLvl w:val="1"/>
        <w:rPr/>
      </w:pPr>
      <w:r>
        <w:rPr/>
        <w:t>10. Пункт 5 статьи 12 изложить в следующей редакции:</w:t>
      </w:r>
    </w:p>
    <w:p>
      <w:pPr>
        <w:pStyle w:val="BodyTextoutside-table"/>
        <w:bidi w:val="0"/>
        <w:spacing w:before="0" w:after="283"/>
        <w:jc w:val="left"/>
        <w:rPr/>
      </w:pPr>
      <w:r>
        <w:rPr/>
        <w:t>«5. Верховный Совет Приднестровской Молдавской Республики, соответствующие органы государственной власти и управления, органы местного самоуправления, иные органы создают необходимые условия для деятельности Уполномоченного, его аппарата и представителей».</w:t>
      </w:r>
    </w:p>
    <w:p>
      <w:pPr>
        <w:pStyle w:val="BodyTextoutside-table"/>
        <w:bidi w:val="0"/>
        <w:spacing w:before="0" w:after="283"/>
        <w:jc w:val="left"/>
        <w:outlineLvl w:val="1"/>
        <w:rPr/>
      </w:pPr>
      <w:r>
        <w:rPr/>
        <w:t>11. Статью 13 изложить в следующей редакции:</w:t>
      </w:r>
    </w:p>
    <w:p>
      <w:pPr>
        <w:pStyle w:val="BodyTextoutside-table"/>
        <w:bidi w:val="0"/>
        <w:spacing w:before="0" w:after="283"/>
        <w:jc w:val="left"/>
        <w:rPr/>
      </w:pPr>
      <w:r>
        <w:rPr/>
        <w:t>«Статья 13. Права Уполномоченного</w:t>
      </w:r>
    </w:p>
    <w:p>
      <w:pPr>
        <w:pStyle w:val="BodyTextoutside-table"/>
        <w:bidi w:val="0"/>
        <w:spacing w:before="0" w:after="283"/>
        <w:jc w:val="left"/>
        <w:outlineLvl w:val="1"/>
        <w:rPr/>
      </w:pPr>
      <w:r>
        <w:rPr/>
        <w:t>1. Уполномоченный имеет право:</w:t>
      </w:r>
    </w:p>
    <w:p>
      <w:pPr>
        <w:pStyle w:val="BodyTextoutside-table"/>
        <w:bidi w:val="0"/>
        <w:spacing w:before="0" w:after="283"/>
        <w:jc w:val="left"/>
        <w:rPr/>
      </w:pPr>
      <w:r>
        <w:rPr/>
        <w:t>а) неотложного приема Президентом Приднестровской Молдавской Республики, Председателем Верховного Совета Приднестровской Молдавской Республики, Председателем Правительства Приднестровской Молдавской Республики, председателями Конституционного суда Приднестровской Молдавской Республики, Верховного суда Приднестровской Молдавской Республики, Арбитражного суда Приднестровской Молдавской Республики, Прокурором Приднестровской Молдавской Республики, руководителями органов местного государственного управления, органов местного самоуправления, иных органов, их должностными лицами (государственными служащими), должностными лицами организаций независимо от организационно-правовых форм и форм собственности;</w:t>
      </w:r>
    </w:p>
    <w:p>
      <w:pPr>
        <w:pStyle w:val="BodyTextoutside-table"/>
        <w:bidi w:val="0"/>
        <w:spacing w:before="0" w:after="283"/>
        <w:jc w:val="left"/>
        <w:rPr/>
      </w:pPr>
      <w:r>
        <w:rPr/>
        <w:t>б) присутствовать и выступать на заседаниях Верховного Совета Приднестровской Молдавской Республики, Правительства Приднестровской Молдавской Республики и других коллегиальных органов государственной власти и управления, органов местного самоуправления, иных органов, а также присутствовать и выступать на заседаниях пленумов Верховного и Арбитражного судов Приднестровской Молдавской Республики по вопросам обобщения судебной практики, заседаниях Конституционного суда Приднестровской Молдавской Республики при принятии посланий Конституционного суда Приднестровской Молдавской Республики о состоянии конституционной законности;</w:t>
      </w:r>
    </w:p>
    <w:p>
      <w:pPr>
        <w:pStyle w:val="BodyTextoutside-table"/>
        <w:bidi w:val="0"/>
        <w:spacing w:before="0" w:after="283"/>
        <w:jc w:val="left"/>
        <w:rPr/>
      </w:pPr>
      <w:r>
        <w:rPr/>
        <w:t>в) обращаться в Конституционный суд Приднестровской Молдавской Республики с запросами в случаях, установленных статьей 87 Конституции Приднестровской Молдавской Республики;</w:t>
      </w:r>
    </w:p>
    <w:p>
      <w:pPr>
        <w:pStyle w:val="BodyTextoutside-table"/>
        <w:bidi w:val="0"/>
        <w:spacing w:before="0" w:after="283"/>
        <w:jc w:val="left"/>
        <w:rPr/>
      </w:pPr>
      <w:r>
        <w:rPr/>
        <w:t>г) беспрепятственно и без предварительного уведомления (лично или через своего представителя) посещать органы государственной власти и управления, органы местного самоуправления, иные органы, их должностных лиц (государственных служащих), организации независимо от организационно-правовых форм и форм собственности и их должностных лиц, присутствовать на их заседаниях;</w:t>
      </w:r>
    </w:p>
    <w:p>
      <w:pPr>
        <w:pStyle w:val="BodyTextoutside-table"/>
        <w:bidi w:val="0"/>
        <w:spacing w:before="0" w:after="283"/>
        <w:jc w:val="left"/>
        <w:rPr/>
      </w:pPr>
      <w:r>
        <w:rPr/>
        <w:t>д) беспрепятственно и без предварительного уведомления (лично или через своего представителя) посещать воинские части, места содержания под стражей, учреждения и органы уголовно-исполнительной системы, учреждения принудительного лечения и перевоспитания, психиатрические и психоневрологические учреждения, опрашивать лиц, которые там находятся (проходят службу), и получать информацию относительно условий их содержания (прохождения службы);</w:t>
      </w:r>
    </w:p>
    <w:p>
      <w:pPr>
        <w:pStyle w:val="BodyTextoutside-table"/>
        <w:bidi w:val="0"/>
        <w:spacing w:before="0" w:after="283"/>
        <w:jc w:val="left"/>
        <w:rPr/>
      </w:pPr>
      <w:r>
        <w:rPr/>
        <w:t>е) запрашивать и получать (лично или через своего представителя) бесплатно и беспрепятственно от органов государственной власти и управления, органов местного самоуправления, иных органов, их должностных лиц (государственных служащих), организаций независимо от организационно-правовых форм и форм собственности и их должностных лиц, иных лиц документы (их копии), необходимые для рассмотрения обращения.</w:t>
      </w:r>
    </w:p>
    <w:p>
      <w:pPr>
        <w:pStyle w:val="BodyTextoutside-table"/>
        <w:bidi w:val="0"/>
        <w:spacing w:before="0" w:after="283"/>
        <w:jc w:val="left"/>
        <w:rPr/>
      </w:pPr>
      <w:r>
        <w:rPr/>
        <w:t>Предоставление Уполномоченному информации, составляющей государственную и иную охраняемую законом тайну, осуществляется в соответствии с действующим законодательством Приднестровской Молдавской Республики;</w:t>
      </w:r>
    </w:p>
    <w:p>
      <w:pPr>
        <w:pStyle w:val="BodyTextoutside-table"/>
        <w:bidi w:val="0"/>
        <w:spacing w:before="0" w:after="283"/>
        <w:jc w:val="left"/>
        <w:rPr/>
      </w:pPr>
      <w:r>
        <w:rPr/>
        <w:t>ж) требовать (лично или через своего представителя) от должностных лиц (государственных служащих) органов государственной власти и управления, органов местного самоуправления, иных органов, от должностных лиц организаций независимо от организационно-правовых форм и форм собственности содействия проведению проверок деятельности подконтрольных и подведомственных им организаций, структурных подразделений (органов), выделения специалистов для участия в проведении проверок, экспертиз и предоставления соответствующих выводов;</w:t>
      </w:r>
    </w:p>
    <w:p>
      <w:pPr>
        <w:pStyle w:val="BodyTextoutside-table"/>
        <w:bidi w:val="0"/>
        <w:spacing w:before="0" w:after="283"/>
        <w:jc w:val="left"/>
        <w:rPr/>
      </w:pPr>
      <w:r>
        <w:rPr/>
        <w:t>з) получать (лично или через своего представителя) от должностных лиц и государственных служащих (исключая судей), а также граждан Приднестровской Молдавской Республики, иностранных граждан и лиц без гражданства устные и письменные объяснения относительно обстоятельств, которые подлежат выяснению в ходе рассмотрения обращения;</w:t>
      </w:r>
    </w:p>
    <w:p>
      <w:pPr>
        <w:pStyle w:val="BodyTextoutside-table"/>
        <w:bidi w:val="0"/>
        <w:spacing w:before="0" w:after="283"/>
        <w:jc w:val="left"/>
        <w:rPr/>
      </w:pPr>
      <w:r>
        <w:rPr/>
        <w:t>и) присутствовать (лично или через своего представителя) на заседаниях судов всех инстанций, в том числе на закрытых судебных заседаниях, при условии согласия субъекта права, в интересах которого судебное разбирательство объявлено закрытым;</w:t>
      </w:r>
    </w:p>
    <w:p>
      <w:pPr>
        <w:pStyle w:val="BodyTextoutside-table"/>
        <w:bidi w:val="0"/>
        <w:spacing w:before="0" w:after="283"/>
        <w:jc w:val="left"/>
        <w:rPr/>
      </w:pPr>
      <w:r>
        <w:rPr/>
        <w:t>к) обращаться в суд (лично или через своего представителя) в предусмотренных процессуальным законодательством формах в защиту прав и свобод (в том числе неограниченного круга лиц), нарушенных ненормативными правовыми актами, решениями или действиями (бездействием) органов государственной власти и управления, органов местного самоуправления, иных органов, их должностных лиц (государственных служащих), организаций независимо от организационно-правовых форм и форм собственности и их должностных лиц, иных лиц, а также лично или через своего представителя принимать участие в судебном процессе в установленных процессуальным законодательством формах;</w:t>
      </w:r>
    </w:p>
    <w:p>
      <w:pPr>
        <w:pStyle w:val="BodyTextoutside-table"/>
        <w:bidi w:val="0"/>
        <w:spacing w:before="0" w:after="283"/>
        <w:jc w:val="left"/>
        <w:rPr/>
      </w:pPr>
      <w:r>
        <w:rPr/>
        <w:t>л) обращаться в суд (лично или через своего представителя) с заявлением о признании нормативного правового акта противоречащим закону полностью или в части, если считает, что принятым или опубликованным нормативным правовым актом нарушаются права и свободы человека и гражданина, гарантированные Конституцией Приднестровской Молдавской Республики и законами Приднестровской Молдавской Республики;</w:t>
      </w:r>
    </w:p>
    <w:p>
      <w:pPr>
        <w:pStyle w:val="BodyTextoutside-table"/>
        <w:bidi w:val="0"/>
        <w:spacing w:before="0" w:after="283"/>
        <w:jc w:val="left"/>
        <w:rPr/>
      </w:pPr>
      <w:r>
        <w:rPr/>
        <w:t>м) направлять в соответствующие органы, их должностным лицам (государственным служащим), в организации независимо от организационно-правовых форм и форм собственности и их должностным лицам, иным лицам акты реагирования Уполномоченного в случае выявления нарушений прав и свобод человека и гражданина;</w:t>
      </w:r>
    </w:p>
    <w:p>
      <w:pPr>
        <w:pStyle w:val="BodyTextoutside-table"/>
        <w:bidi w:val="0"/>
        <w:spacing w:before="0" w:after="283"/>
        <w:jc w:val="left"/>
        <w:rPr/>
      </w:pPr>
      <w:r>
        <w:rPr/>
        <w:t>н) проверять состояние соблюдения установленных прав и свобод человека и гражданина (лично или через своего представителя) соответствующими органами государственной власти и управления, в том числе органами, осуществляющими оперативно-розыскную деятельность, органами местного самоуправления, иными органами, их должностными лицами (государственными служащими);</w:t>
      </w:r>
    </w:p>
    <w:p>
      <w:pPr>
        <w:pStyle w:val="BodyTextoutside-table"/>
        <w:bidi w:val="0"/>
        <w:spacing w:before="0" w:after="283"/>
        <w:jc w:val="left"/>
        <w:rPr/>
      </w:pPr>
      <w:r>
        <w:rPr/>
        <w:t xml:space="preserve">о) выступать с законодательной инициативой в Верховном Совете Приднестровской Молдавской Республики; </w:t>
      </w:r>
    </w:p>
    <w:p>
      <w:pPr>
        <w:pStyle w:val="BodyTextoutside-table"/>
        <w:bidi w:val="0"/>
        <w:spacing w:before="0" w:after="283"/>
        <w:jc w:val="left"/>
        <w:rPr/>
      </w:pPr>
      <w:r>
        <w:rPr/>
        <w:t>п) знакомиться (лично или через своего представителя) с уголовными, гражданскими делами и делами об административных правонарушениях, решения (приговоры) по которым вступили в законную силу, а также с прекращенными производством делами и материалами, по которым отказано в возбуждении уголовных дел;</w:t>
      </w:r>
    </w:p>
    <w:p>
      <w:pPr>
        <w:pStyle w:val="BodyTextoutside-table"/>
        <w:bidi w:val="0"/>
        <w:spacing w:before="0" w:after="283"/>
        <w:jc w:val="left"/>
        <w:rPr/>
      </w:pPr>
      <w:r>
        <w:rPr/>
        <w:t xml:space="preserve">р) обращаться в компетентные органы государственной власти и управления, органы местного самоуправления, иные органы, организации независимо от организационно-правовых форм и форм собственности (лично или через своего представителя) с ходатайством о возбуждении дисциплинарного или административного производства либо уголовного дела в отношении должностного лица (государственного служащего) и иного лица, в решениях или действиях (бездействии) которого усматриваются нарушения прав и свобод человека и гражданина; </w:t>
      </w:r>
    </w:p>
    <w:p>
      <w:pPr>
        <w:pStyle w:val="BodyTextoutside-table"/>
        <w:bidi w:val="0"/>
        <w:spacing w:before="0" w:after="283"/>
        <w:jc w:val="left"/>
        <w:rPr/>
      </w:pPr>
      <w:r>
        <w:rPr/>
        <w:t>с) обращаться в суд (лично или через своего представителя) с надзорной жалобой о проверке вступившего в законную силу судебного постановления, а также присутствовать при судебном рассмотрении дела в порядке надзора;</w:t>
      </w:r>
    </w:p>
    <w:p>
      <w:pPr>
        <w:pStyle w:val="BodyTextoutside-table"/>
        <w:bidi w:val="0"/>
        <w:spacing w:before="0" w:after="283"/>
        <w:jc w:val="left"/>
        <w:rPr/>
      </w:pPr>
      <w:r>
        <w:rPr/>
        <w:t>т) обращаться в органы государственной власти и управления, за исключением правоохранительных органов государственной власти, в органы местного самоуправления, иные органы, организации независимо от организационно-правовых форм и форм собственности, к иным лицам (лично или через своего представителя) с заявлением в случае установления факта нарушения прав и свобод человека и гражданина, в том числе подавать заявления от имени граждан, чьи права и свободы нарушены либо не реализованы, при наличии их письменного обращения, для восстановления нарушенных прав и свобод;</w:t>
      </w:r>
    </w:p>
    <w:p>
      <w:pPr>
        <w:pStyle w:val="BodyTextoutside-table"/>
        <w:bidi w:val="0"/>
        <w:spacing w:before="0" w:after="283"/>
        <w:jc w:val="left"/>
        <w:rPr/>
      </w:pPr>
      <w:r>
        <w:rPr/>
        <w:t>у) при наличии информации о массовых или грубых нарушениях прав и свобод граждан либо в случаях, имеющих особое общественное значение или связанных с необходимостью защиты интересов лиц, не способных самостоятельно использовать правовые средства защиты, Уполномоченный вправе принять по собственной инициативе соответствующие меры в пределах своей компетенции.</w:t>
      </w:r>
    </w:p>
    <w:p>
      <w:pPr>
        <w:pStyle w:val="BodyTextoutside-table"/>
        <w:bidi w:val="0"/>
        <w:spacing w:before="0" w:after="283"/>
        <w:jc w:val="left"/>
        <w:rPr/>
      </w:pPr>
      <w:r>
        <w:rPr/>
        <w:t>Запрос, заявление (исковое заявление) или жалоба, направляемые Уполномоченным в соответствии с подпунктами в), к), л), с) части первой пункта 1 настоящей статьи, государственной пошлиной не облагаются.</w:t>
      </w:r>
    </w:p>
    <w:p>
      <w:pPr>
        <w:pStyle w:val="BodyTextoutside-table"/>
        <w:bidi w:val="0"/>
        <w:spacing w:before="0" w:after="283"/>
        <w:jc w:val="left"/>
        <w:outlineLvl w:val="1"/>
        <w:rPr/>
      </w:pPr>
      <w:r>
        <w:rPr/>
        <w:t>2. В случае грубого или массового нарушения прав и свобод граждан Уполномоченный вправе выступить с докладом на очередном заседании Верховного Совета Приднестровской Молдавской Республики.</w:t>
      </w:r>
    </w:p>
    <w:p>
      <w:pPr>
        <w:pStyle w:val="BodyTextoutside-table"/>
        <w:bidi w:val="0"/>
        <w:spacing w:before="0" w:after="283"/>
        <w:jc w:val="left"/>
        <w:outlineLvl w:val="1"/>
        <w:rPr/>
      </w:pPr>
      <w:r>
        <w:rPr/>
        <w:t>3. Уполномоченный вправе обратиться в Верховный Совет Приднестровской Молдавской Республики с предложением о создании парламентской комиссии по расследованию фактов нарушения прав и свобод граждан и о проведении парламентских слушаний, а также непосредственно либо через своего представителя участвовать в работе указанной комиссии и проводимых слушаниях.</w:t>
      </w:r>
    </w:p>
    <w:p>
      <w:pPr>
        <w:pStyle w:val="BodyTextoutside-table"/>
        <w:bidi w:val="0"/>
        <w:spacing w:before="0" w:after="283"/>
        <w:jc w:val="left"/>
        <w:outlineLvl w:val="1"/>
        <w:rPr/>
      </w:pPr>
      <w:r>
        <w:rPr/>
        <w:t>4. По результатам изучения и анализа информации о нарушении прав и свобод граждан, обобщения итогов рассмотрения обращений Уполномоченный вправе направлять органам государственной власти и управления, органам местного самоуправления, иным органам, их должностным лицам (государственным служащим) свои замечания и предложения общего характера, относящиеся к обеспечению прав и свобод граждан, совершенствованию административных процедур.</w:t>
      </w:r>
    </w:p>
    <w:p>
      <w:pPr>
        <w:pStyle w:val="BodyTextoutside-table"/>
        <w:bidi w:val="0"/>
        <w:spacing w:before="0" w:after="283"/>
        <w:jc w:val="left"/>
        <w:outlineLvl w:val="1"/>
        <w:rPr/>
      </w:pPr>
      <w:r>
        <w:rPr/>
        <w:t>5. Уполномоченный вправе отказаться от дачи свидетельских показаний по гражданскому или арбитражному делу, делу об административном правонарушении либо уголовному делу об обстоятельствах, ставших ему известными в связи с исполнением им своих обязанностей».</w:t>
      </w:r>
    </w:p>
    <w:p>
      <w:pPr>
        <w:pStyle w:val="BodyTextoutside-table"/>
        <w:bidi w:val="0"/>
        <w:spacing w:before="0" w:after="283"/>
        <w:jc w:val="left"/>
        <w:outlineLvl w:val="1"/>
        <w:rPr/>
      </w:pPr>
      <w:r>
        <w:rPr/>
        <w:t>12. Подпункт г) пункта 1 статьи 15 изложить в следующей редакции:</w:t>
      </w:r>
    </w:p>
    <w:p>
      <w:pPr>
        <w:pStyle w:val="BodyTextoutside-table"/>
        <w:bidi w:val="0"/>
        <w:spacing w:before="0" w:after="283"/>
        <w:jc w:val="left"/>
        <w:rPr/>
      </w:pPr>
      <w:r>
        <w:rPr/>
        <w:t>«г) представление Уполномоченного, направляемое в орган государственной власти и управления, орган местного самоуправления, иной орган, их должностным лицам (государственным служащим), организацию независимо от организационно-правовой формы и формы собственности и ее должностным лицам либо иным лицам, чьи решения или действия (бездействие) обжалуются, содержащее рекомендации относительно возможных и необходимых мер восстановления прав и свобод человека и гражданина».</w:t>
      </w:r>
    </w:p>
    <w:p>
      <w:pPr>
        <w:pStyle w:val="BodyTextoutside-table"/>
        <w:bidi w:val="0"/>
        <w:spacing w:before="0" w:after="283"/>
        <w:jc w:val="left"/>
        <w:outlineLvl w:val="1"/>
        <w:rPr/>
      </w:pPr>
      <w:r>
        <w:rPr/>
        <w:t>13. Пункт 2 статьи 15 изложить в следующей редакции:</w:t>
      </w:r>
    </w:p>
    <w:p>
      <w:pPr>
        <w:pStyle w:val="BodyTextoutside-table"/>
        <w:bidi w:val="0"/>
        <w:spacing w:before="0" w:after="283"/>
        <w:jc w:val="left"/>
        <w:rPr/>
      </w:pPr>
      <w:r>
        <w:rPr/>
        <w:t>«2. Орган государственной власти и управления, орган местного самоуправления, иной орган, их должностные лица (государственные служащие), организация независимо от организационно-правовой формы и формы собственности и ее должностные лица, а также иные лица, получившие ходатайство или представление Уполномоченного, обязаны в месячный срок рассмотреть их и о принятых мерах сообщить Уполномоченному в письменной форме».</w:t>
      </w:r>
    </w:p>
    <w:p>
      <w:pPr>
        <w:pStyle w:val="BodyTextoutside-table"/>
        <w:bidi w:val="0"/>
        <w:spacing w:before="0" w:after="283"/>
        <w:jc w:val="left"/>
        <w:outlineLvl w:val="1"/>
        <w:rPr/>
      </w:pPr>
      <w:r>
        <w:rPr/>
        <w:t>14. Подпункт в) пункта 4 статьи 17 изложить в следующей редакции:</w:t>
      </w:r>
    </w:p>
    <w:p>
      <w:pPr>
        <w:pStyle w:val="BodyTextoutside-table"/>
        <w:bidi w:val="0"/>
        <w:spacing w:before="0" w:after="283"/>
        <w:jc w:val="left"/>
        <w:rPr/>
      </w:pPr>
      <w:r>
        <w:rPr/>
        <w:t>«в) передать обращение в орган государственной власти и управления, орган местного самоуправления, иной орган или должностному лицу (государственному служащему), к компетенции которых относится разрешение обращения по существу, и контролировать рассмотрение этого обращения».</w:t>
      </w:r>
    </w:p>
    <w:p>
      <w:pPr>
        <w:pStyle w:val="BodyTextoutside-table"/>
        <w:bidi w:val="0"/>
        <w:spacing w:before="0" w:after="283"/>
        <w:jc w:val="left"/>
        <w:outlineLvl w:val="1"/>
        <w:rPr/>
      </w:pPr>
      <w:r>
        <w:rPr/>
        <w:t>15. Пункт 10 статьи 17 изложить в следующей редакции:</w:t>
      </w:r>
    </w:p>
    <w:p>
      <w:pPr>
        <w:pStyle w:val="BodyTextoutside-table"/>
        <w:bidi w:val="0"/>
        <w:spacing w:before="0" w:after="283"/>
        <w:jc w:val="left"/>
        <w:rPr/>
      </w:pPr>
      <w:r>
        <w:rPr/>
        <w:t>«10. Органы государственной власти и управления, органы местного самоуправления, иные органы не могут направлять жалобы Уполномоченному по делам, находящимся в пределах их компетенции».</w:t>
      </w:r>
    </w:p>
    <w:p>
      <w:pPr>
        <w:pStyle w:val="BodyTextoutside-table"/>
        <w:bidi w:val="0"/>
        <w:spacing w:before="0" w:after="283"/>
        <w:jc w:val="left"/>
        <w:outlineLvl w:val="1"/>
        <w:rPr/>
      </w:pPr>
      <w:r>
        <w:rPr/>
        <w:t>16. Пункт 1 статьи 18 изложить в следующей редакции:</w:t>
      </w:r>
    </w:p>
    <w:p>
      <w:pPr>
        <w:pStyle w:val="BodyTextoutside-table"/>
        <w:bidi w:val="0"/>
        <w:spacing w:before="0" w:after="283"/>
        <w:jc w:val="left"/>
        <w:rPr/>
      </w:pPr>
      <w:r>
        <w:rPr/>
        <w:t>«1. В течение первого квартала каждого года Уполномоченный представляет в Верховный Совет Приднестровской Молдавской Республики ежегодный доклад о состоянии соблюдения и защиты прав и свобод человека и гражданина в Приднестровской Молдавской Республике органами государственной власти и управления, органами местного самоуправления, иными органами, их должностными лицами (государственными служащими), организациями независимо от организационно-правовых форм и форм собственности и их должностными лицами, иными лицами и о выявленных недостатках в законодательстве Приднестровской Молдавской Республики относительно защиты прав и свобод человека и гражданина».</w:t>
      </w:r>
    </w:p>
    <w:p>
      <w:pPr>
        <w:pStyle w:val="BodyTextoutside-table"/>
        <w:bidi w:val="0"/>
        <w:spacing w:before="0" w:after="283"/>
        <w:jc w:val="left"/>
        <w:outlineLvl w:val="1"/>
        <w:rPr/>
      </w:pPr>
      <w:r>
        <w:rPr/>
        <w:t>17. Подпункт в) пункта 2 статьи 18 изложить в следующей редакции:</w:t>
      </w:r>
    </w:p>
    <w:p>
      <w:pPr>
        <w:pStyle w:val="BodyTextoutside-table"/>
        <w:bidi w:val="0"/>
        <w:spacing w:before="0" w:after="283"/>
        <w:jc w:val="left"/>
        <w:rPr/>
      </w:pPr>
      <w:r>
        <w:rPr/>
        <w:t>«в) об органах государственной власти и управления, органах местного самоуправления, иных органах, их должностных лицах (государственных служащих), организациях независимо от организационно-правовых форм и форм собственности и их должностных лицах, иных лицах, которые нарушали права и свободы человека и гражданина, игнорировали рекомендации Уполномоченного о мерах по восстановлению этих прав».</w:t>
      </w:r>
    </w:p>
    <w:p>
      <w:pPr>
        <w:pStyle w:val="BodyTextoutside-table"/>
        <w:bidi w:val="0"/>
        <w:spacing w:before="0" w:after="283"/>
        <w:jc w:val="left"/>
        <w:outlineLvl w:val="1"/>
        <w:rPr/>
      </w:pPr>
      <w:r>
        <w:rPr/>
        <w:t>18. Статью 19 изложить в следующей редакции:</w:t>
      </w:r>
    </w:p>
    <w:p>
      <w:pPr>
        <w:pStyle w:val="BodyTextoutside-table"/>
        <w:bidi w:val="0"/>
        <w:spacing w:before="0" w:after="283"/>
        <w:jc w:val="left"/>
        <w:rPr/>
      </w:pPr>
      <w:r>
        <w:rPr/>
        <w:t>«Статья 19. Взаимодействие Уполномоченного с органами государственной власти и управления, органами местного самоуправления, иными органами Приднестровской Молдавской Республики, их должностными лицами (государственными служащими)</w:t>
      </w:r>
    </w:p>
    <w:p>
      <w:pPr>
        <w:pStyle w:val="BodyTextoutside-table"/>
        <w:bidi w:val="0"/>
        <w:spacing w:before="0" w:after="283"/>
        <w:jc w:val="left"/>
        <w:rPr/>
      </w:pPr>
      <w:r>
        <w:rPr/>
        <w:t xml:space="preserve">Органы государственной власти и управления, органы местного самоуправления, иные органы, их должностные лица (государственные служащие) бесплатно и беспрепятственно обязаны предоставлять Уполномоченному запрошенные материалы и документы, иную информацию, необходимую для осуществления его полномочий. </w:t>
      </w:r>
    </w:p>
    <w:p>
      <w:pPr>
        <w:pStyle w:val="BodyTextoutside-table"/>
        <w:bidi w:val="0"/>
        <w:spacing w:before="0" w:after="283"/>
        <w:jc w:val="left"/>
        <w:rPr/>
      </w:pPr>
      <w:r>
        <w:rPr/>
        <w:t>Запрошенные материалы и документы, иная информация должны быть направлены Уполномоченному не позднее 15 (пятнадцати) дней со дня получения запроса, если в самом запросе не установлен иной срок».</w:t>
      </w:r>
    </w:p>
    <w:p>
      <w:pPr>
        <w:pStyle w:val="BodyTextoutside-table"/>
        <w:bidi w:val="0"/>
        <w:spacing w:before="0" w:after="283"/>
        <w:jc w:val="left"/>
        <w:outlineLvl w:val="1"/>
        <w:rPr/>
      </w:pPr>
      <w:r>
        <w:rPr/>
        <w:t>19. Часть первую статьи 20 изложить в следующей редакции:</w:t>
      </w:r>
    </w:p>
    <w:p>
      <w:pPr>
        <w:pStyle w:val="BodyTextoutside-table"/>
        <w:bidi w:val="0"/>
        <w:spacing w:before="0" w:after="283"/>
        <w:jc w:val="left"/>
        <w:rPr/>
      </w:pPr>
      <w:r>
        <w:rPr/>
        <w:t xml:space="preserve">«Вмешательство органов государственной власти и управления, органов местного самоуправления, иных органов, их должностных лиц (государственных служащих), организаций независимо от организационно-правовых форм и форм собственности и их должностных лиц, иных лиц в деятельность Уполномоченного запрещается». </w:t>
      </w:r>
    </w:p>
    <w:p>
      <w:pPr>
        <w:pStyle w:val="BodyTextoutside-table"/>
        <w:bidi w:val="0"/>
        <w:spacing w:before="0" w:after="283"/>
        <w:jc w:val="left"/>
        <w:outlineLvl w:val="1"/>
        <w:rPr/>
      </w:pPr>
      <w:r>
        <w:rPr/>
        <w:t>20. В части третьей статьи 20 слова «государственном органе или организации» заменить словами «органе государственной власти и управления, органе местного самоуправления, ином органе или организации».</w:t>
      </w:r>
    </w:p>
    <w:p>
      <w:pPr>
        <w:pStyle w:val="BodyTextoutside-table"/>
        <w:bidi w:val="0"/>
        <w:spacing w:before="0" w:after="283"/>
        <w:jc w:val="left"/>
        <w:outlineLvl w:val="1"/>
        <w:rPr/>
      </w:pPr>
      <w:r>
        <w:rPr/>
        <w:t>21. Статью 23 изложить в следующей редакции:</w:t>
      </w:r>
    </w:p>
    <w:p>
      <w:pPr>
        <w:pStyle w:val="BodyTextoutside-table"/>
        <w:bidi w:val="0"/>
        <w:spacing w:before="0" w:after="283"/>
        <w:jc w:val="left"/>
        <w:rPr/>
      </w:pPr>
      <w:r>
        <w:rPr/>
        <w:t xml:space="preserve">«Статья 23. Обязанность сотрудничества с Уполномоченным </w:t>
      </w:r>
    </w:p>
    <w:p>
      <w:pPr>
        <w:pStyle w:val="BodyTextoutside-table"/>
        <w:bidi w:val="0"/>
        <w:spacing w:before="0" w:after="283"/>
        <w:jc w:val="left"/>
        <w:outlineLvl w:val="1"/>
        <w:rPr/>
      </w:pPr>
      <w:r>
        <w:rPr/>
        <w:t>1. Органы государственной власти и управления, органы местного самоуправления, иные органы, их должностные лица (государственные служащие), организации независимо от организационно-правовых форм и форм собственности и их должностные лица, иные лица, к которым обратился Уполномоченный, обязаны сотрудничать с ним и оказывать ему необходимую помощь, в частности:</w:t>
      </w:r>
    </w:p>
    <w:p>
      <w:pPr>
        <w:pStyle w:val="BodyTextoutside-table"/>
        <w:bidi w:val="0"/>
        <w:spacing w:before="0" w:after="283"/>
        <w:jc w:val="left"/>
        <w:rPr/>
      </w:pPr>
      <w:r>
        <w:rPr/>
        <w:t>а) обеспечивать доступ к материалам и документам, в том числе на основаниях, указанных нормативными правовыми актами о государственной и иной охраняемой законом тайне;</w:t>
      </w:r>
    </w:p>
    <w:p>
      <w:pPr>
        <w:pStyle w:val="BodyTextoutside-table"/>
        <w:bidi w:val="0"/>
        <w:spacing w:before="0" w:after="283"/>
        <w:jc w:val="left"/>
        <w:rPr/>
      </w:pPr>
      <w:r>
        <w:rPr/>
        <w:t>б) предоставлять информацию и давать объяснения относительно фактического и правового основания своих действий (бездействия) и решений.</w:t>
      </w:r>
    </w:p>
    <w:p>
      <w:pPr>
        <w:pStyle w:val="BodyTextoutside-table"/>
        <w:bidi w:val="0"/>
        <w:spacing w:before="0" w:after="283"/>
        <w:jc w:val="left"/>
        <w:outlineLvl w:val="1"/>
        <w:rPr/>
      </w:pPr>
      <w:r>
        <w:rPr/>
        <w:t>2. Отказ органов государственной власти и управления, органов местного самоуправления, иных органов, их должностных лиц (государственных служащих), организаций независимо от организационно-правовых форм и форм собственности и их должностных лиц, иных лиц от сотрудничества, а также умышленное утаивание или предоставление недостоверных данных, любое незаконное вмешательство в деятельность Уполномоченного с целью противодействия влекут ответственность в соответствии с действующим законодательством Приднестровской Молдавской Республики».</w:t>
      </w:r>
    </w:p>
    <w:p>
      <w:pPr>
        <w:pStyle w:val="BodyTextoutside-table"/>
        <w:bidi w:val="0"/>
        <w:spacing w:before="0" w:after="283"/>
        <w:ind w:firstLine="709" w:left="0" w:right="0"/>
        <w:jc w:val="left"/>
        <w:outlineLvl w:val="0"/>
        <w:rPr/>
      </w:pPr>
      <w:r>
        <w:rPr>
          <w:b/>
        </w:rPr>
        <w:t>Статья</w:t>
      </w:r>
      <w:r>
        <w:rPr/>
        <w:t xml:space="preserve"> </w:t>
      </w:r>
      <w:r>
        <w:rPr>
          <w:b/>
        </w:rPr>
        <w:t>2.</w:t>
      </w:r>
      <w:r>
        <w:rPr/>
        <w:t xml:space="preserve"> Настоящий Закон вступает в силу со дня, следующего за днем официального опубликования, за исключением пункта 5 статьи 1 настоящего Конституционного закона.</w:t>
      </w:r>
    </w:p>
    <w:p>
      <w:pPr>
        <w:pStyle w:val="BodyTextoutside-table"/>
        <w:bidi w:val="0"/>
        <w:spacing w:before="0" w:after="283"/>
        <w:jc w:val="left"/>
        <w:rPr/>
      </w:pPr>
      <w:r>
        <w:rPr/>
        <w:t>Пункт 5 статьи 1 настоящего Конституционного закона вступает в силу со дня, следующего за днем официального опубликования, и распространяет свое действие на правоотношения, возникшие с 30 марта 2022 года.</w:t>
      </w:r>
    </w:p>
    <w:p>
      <w:pPr>
        <w:pStyle w:val="BodyTextoutside-table"/>
        <w:bidi w:val="0"/>
        <w:spacing w:before="0" w:after="283"/>
        <w:ind w:firstLine="709" w:left="0" w:right="0"/>
        <w:jc w:val="left"/>
        <w:rPr/>
      </w:pPr>
      <w:r>
        <w:rPr>
          <w:b/>
        </w:rPr>
        <w:t>Президент</w:t>
      </w:r>
      <w:r>
        <w:rPr/>
        <w:t xml:space="preserve"> </w:t>
      </w:r>
    </w:p>
    <w:p>
      <w:pPr>
        <w:pStyle w:val="BodyTextoutside-table"/>
        <w:bidi w:val="0"/>
        <w:spacing w:before="0" w:after="283"/>
        <w:ind w:firstLine="709" w:left="0" w:right="0"/>
        <w:jc w:val="left"/>
        <w:rPr/>
      </w:pPr>
      <w:r>
        <w:rPr>
          <w:b/>
        </w:rPr>
        <w:t>Приднестровской</w:t>
      </w:r>
      <w:r>
        <w:rPr/>
        <w:t xml:space="preserve"> </w:t>
      </w:r>
      <w:r>
        <w:rPr>
          <w:b/>
        </w:rPr>
        <w:t>Молдавской</w:t>
      </w:r>
      <w:r>
        <w:rPr/>
        <w:t xml:space="preserve"> </w:t>
      </w:r>
      <w:r>
        <w:rPr>
          <w:b/>
        </w:rPr>
        <w:t>Республики</w:t>
      </w:r>
      <w:r>
        <w:rPr/>
        <w:t xml:space="preserve">    </w:t>
      </w:r>
      <w:r>
        <w:rPr>
          <w:b/>
        </w:rPr>
        <w:t>В.</w:t>
      </w:r>
      <w:r>
        <w:rPr/>
        <w:t xml:space="preserve"> </w:t>
      </w:r>
      <w:r>
        <w:rPr>
          <w:b/>
        </w:rPr>
        <w:t>Н.</w:t>
      </w:r>
      <w:r>
        <w:rPr/>
        <w:t xml:space="preserve"> </w:t>
      </w:r>
      <w:r>
        <w:rPr>
          <w:b/>
        </w:rPr>
        <w:t>Красносельский</w:t>
      </w:r>
    </w:p>
    <w:p>
      <w:pPr>
        <w:pStyle w:val="BodyTextoutside-table"/>
        <w:bidi w:val="0"/>
        <w:spacing w:before="0" w:after="283"/>
        <w:jc w:val="left"/>
        <w:rPr/>
      </w:pPr>
      <w:r>
        <w:rPr/>
        <w:t>г. Тирасполь</w:t>
      </w:r>
    </w:p>
    <w:p>
      <w:pPr>
        <w:pStyle w:val="BodyTextoutside-table"/>
        <w:bidi w:val="0"/>
        <w:spacing w:before="0" w:after="283"/>
        <w:jc w:val="left"/>
        <w:rPr/>
      </w:pPr>
      <w:r>
        <w:rPr/>
        <w:t>20 июня 2022 г.</w:t>
      </w:r>
    </w:p>
    <w:p>
      <w:pPr>
        <w:pStyle w:val="BodyTextoutside-table"/>
        <w:bidi w:val="0"/>
        <w:spacing w:before="0" w:after="283"/>
        <w:jc w:val="left"/>
        <w:rPr/>
      </w:pPr>
      <w:r>
        <w:rPr/>
        <w:t xml:space="preserve">№ </w:t>
      </w:r>
      <w:r>
        <w:rPr/>
        <w:t>133-КЗИ-VII</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3%20%D0%BD%D0%BE%D1%8F%D0%B1%D1%80%D1%8F%202005%20%D0%B3%D0%BE%D0%B4%D0%B0%20%E2%84%96%20657-%D0%9A%D0%97-III%20%C2%AB%D0%9E%D0%B1%20%D0%A3%D0%BF%D0%BE%D0%BB%D0%BD%D0%BE%D0%BC%D0%BE%D1%87%D0%B5%D0%BD%D0%BD%D0%BE%D0%BC%20%D0%BF%D0%BE%20%D0%BF%D1%80%D0%B0%D0%B2%D0%B0%D0%BC%20%D1%87%D0%B5%D0%BB%D0%BE%D0%B2%D0%B5%D0%BA%D0%B0%20%D0%B2%20%D0%9F%D1%80%D0%B8%D0%B4%D0%BD%D0%B5%D1%81%D1%82%D1%80%D0%BE%D0%B2%D1%81%D0%BA%D0%BE%D0%B9%20%D0%9C%D0%BE%D0%BB%D0%B4%D0%B0%D0%B2%D1%81%D0%BA%D0%BE%D0%B9%20%D0%A0%D0%B5%D1%81%D0%BF%D1%83%D0%B1%D0%BB%D0%B8%D0%BA%D0%B5%C2%BB%20%28%D0%A1%D0%90%D0%97%2005-45%29" TargetMode="External"/><Relationship Id="rId6" Type="http://schemas.openxmlformats.org/officeDocument/2006/relationships/hyperlink" Target="documents/search/doc-link/?q=%D0%BE%D1%82%2014%20%D0%BC%D0%B0%D1%8F%202008%20%D0%B3%D0%BE%D0%B4%D0%B0%20%E2%84%96%20465-%D0%9A%D0%97%D0%98%D0%94-IV%20%28%D0%A1%D0%90%D0%97%2008-19%29" TargetMode="External"/><Relationship Id="rId7" Type="http://schemas.openxmlformats.org/officeDocument/2006/relationships/hyperlink" Target="documents/search/doc-link/?q=%D0%BE%D1%82%2025%20%D0%B8%D1%8E%D0%BB%D1%8F%202012%20%D0%B3%D0%BE%D0%B4%D0%B0%20%E2%84%96%20146-%D0%9A%D0%97%D0%98%D0%94-V%20%28%D0%A1%D0%90%D0%97%2012-31%29" TargetMode="External"/><Relationship Id="rId8" Type="http://schemas.openxmlformats.org/officeDocument/2006/relationships/hyperlink" Target="documents/search/doc-link/?q=%D0%BE%D1%82%2027%20%D0%BD%D0%BE%D1%8F%D0%B1%D1%80%D1%8F%202017%20%D0%B3%D0%BE%D0%B4%D0%B0%20%E2%84%96%20341-%D0%9A%D0%97%D0%94-VI%20%28%D0%A1%D0%90%D0%97%2017-49%29" TargetMode="External"/><Relationship Id="rId9" Type="http://schemas.openxmlformats.org/officeDocument/2006/relationships/hyperlink" Target="documents/search/doc-link/?q=%D0%BE%D1%82%202%20%D1%84%D0%B5%D0%B2%D1%80%D0%B0%D0%BB%D1%8F%202018%20%D0%B3%D0%BE%D0%B4%D0%B0%20%E2%84%96%2024-%D0%9A%D0%97%D0%94-VI%20%28%D0%A1%D0%90%D0%97%2018-5%29" TargetMode="External"/><Relationship Id="rId10" Type="http://schemas.openxmlformats.org/officeDocument/2006/relationships/hyperlink" Target="documents/search/doc-link/?q=%D0%BE%D1%82%2022%20%D0%BE%D0%BA%D1%82%D1%8F%D0%B1%D1%80%D1%8F%202018%20%D0%B3%D0%BE%D0%B4%D0%B0%20%E2%84%96%20284-%D0%9A%D0%97%D0%98%D0%94-VI%20%28%D0%A1%D0%90%D0%97%2018-43%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1</Pages>
  <Words>2940</Words>
  <Characters>21783</Characters>
  <CharactersWithSpaces>24631</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