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июля 2009 года № 417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 введении в действие СанПиН МЗ и СЗ ПМР № 2.4.4.1204-09 «Санитарно-эпидемиологические требования к устройству, содержанию и организации режима работы загородных стационарных организаций отдыха и оздоровления детей, а также палаточных лагерей» (регистрационный № 4997 от 16 сентября 2009 года) (САЗ 09-38)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Служба государственного надзора Министерства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2008 года № 481-З-IV «О санитарно-эпидемиологическом благополучии населения» (САЗ 08-22)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дальнейшего совершенствования санитарно-противоэпидемического обеспечения населения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2009 года № 417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и СЗ ПМР № 2.4.4.1204-09 «Санитарно-эпидемиологические требования к устройству, содержанию и организации режима работы загородных стационарных организаций отдыха и оздоровления детей, а также палаточных лагерей» (регистрационный № 4997 от 16 сентября 2009 года) (САЗ 09-38) с изменениями и дополнениями, внесенными приказами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2021 года № 673</w:t>
        </w:r>
      </w:hyperlink>
      <w:r>
        <w:rPr>
          <w:rFonts w:ascii="times new roman;times" w:hAnsi="times new roman;times"/>
          <w:sz w:val="24"/>
        </w:rPr>
        <w:t xml:space="preserve"> (регистрационный № 10648 от 19 ноября 2021 года) (САЗ 21-46),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99</w:t>
        </w:r>
      </w:hyperlink>
      <w:r>
        <w:rPr>
          <w:rFonts w:ascii="times new roman;times" w:hAnsi="times new roman;times"/>
          <w:sz w:val="24"/>
        </w:rPr>
        <w:t xml:space="preserve"> (регистрационный № 12302 от 20 февраля 2024 года) (САЗ 24-9),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Рекомендуемая продолжительность смены в летние каникулы - 21 (двадцать один) день; в осенние, зимние и весенние каникулы - 7 (семь) дней, при организации санаторных смен - 24 (двадцать четыре) дня. Перерыв между сменами в летнее время для проведения генеральной уборки и необходимой санитарной обработки организации составляет не менее 2 (двух) дней.»;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о) пункта 160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«о) контроль за организацией питания детей: качеством поступающей продукции, условиями ее хранения, соблюдением сроков реализации, технологией приготовления, качеством готовой пищи, санитарным состоянием и содержанием пищеблока, мытьем посуды; ежедневный осмотр персонала пищеблока и дежурных детей на гнойничковые заболевания; отбор суточной пробы; контроль за выполнением суточных норм, режимом питания, организацией питьевого режима, а также контроль за отсутствием на пищеблоке посторонних лиц, не связанных с процессом приготовления и раздачи блюд (за исключением сотрудников органов государственного контроля (надзора), медицинского персонала и руководителя (директора, начальника) оздоровительного лагеря;».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370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8%D1%8E%D0%BB%D1%8F%202009%20%D0%B3%D0%BE%D0%B4%D0%B0%20%E2%84%96%20417" TargetMode="External"/><Relationship Id="rId6" Type="http://schemas.openxmlformats.org/officeDocument/2006/relationships/hyperlink" Target="documents/search/doc-link/?q=%D0%BE%D1%82%203%20%D0%B8%D1%8E%D0%BD%D1%8F%202008%20%D0%B3%D0%BE%D0%B4%D0%B0%20%E2%84%96%20481-%D0%97-IV%20%C2%AB%D0%9E%20%D1%81%D0%B0%D0%BD%D0%B8%D1%82%D0%B0%D1%80%D0%BD%D0%BE-%D1%8D%D0%BF%D0%B8%D0%B4%D0%B5%D0%BC%D0%B8%D0%BE%D0%BB%D0%BE%D0%B3%D0%B8%D1%87%D0%B5%D1%81%D0%BA%D0%BE%D0%BC%20%D0%B1%D0%BB%D0%B0%D0%B3%D0%BE%D0%BF%D0%BE%D0%BB%D1%83%D1%87%D0%B8%D0%B8%20%D0%BD%D0%B0%D1%81%D0%B5%D0%BB%D0%B5%D0%BD%D0%B8%D1%8F%C2%BB%20%28%D0%A1%D0%90%D0%97%2008-22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17%20%D1%81%D0%B5%D0%BD%D1%82%D1%8F%D0%B1%D1%80%D1%8F%202021%20%D0%B3%D0%BE%D0%B4%D0%B0%20%E2%84%96%20673" TargetMode="External"/><Relationship Id="rId31" Type="http://schemas.openxmlformats.org/officeDocument/2006/relationships/hyperlink" Target="documents/search/doc-link/?q=%D0%BE%D1%82%208%20%D1%84%D0%B5%D0%B2%D1%80%D0%B0%D0%BB%D1%8F%202024%20%D0%B3%D0%BE%D0%B4%D0%B0%20%E2%84%96%209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654</Words>
  <Characters>3920</Characters>
  <CharactersWithSpaces>4642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