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августа 2021 года № 282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расходования субсидий при обслуживании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транспортными организациями (перевозчиками),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имеющими договорные отношения об обслуживании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регулярных маршрутов (рейсов) автомобильных перевозок пассажиров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багажа, социально значимых регулярных маршрутов (рейсов)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Перечня социально значимых регулярных маршрутов (рейсов)»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Гражданским кодексом Приднестровской Молдавской Республики,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1997 года № 67-З 
«О транспорте» (СЗМР 97-4)</w:t>
        </w:r>
      </w:hyperlink>
      <w:r>
        <w:rPr>
          <w:rFonts w:ascii="times new roman;times" w:hAnsi="times new roman;times"/>
          <w:sz w:val="24"/>
        </w:rPr>
        <w:t xml:space="preserve">, в целях обеспечения бесперебойного обслуживания пассажиров на регулярных маршрутах (рейсах), повышения качества оказываемых транспортных услуг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2021 года № 282 «Об утверждении Положения 
о порядке предоставления и расходования субсидий при обслуживании транспортными организациями (перевозчиками), имеющими договорные отношения об обслуживании регулярных маршрутов (рейсов) автомобильных перевозок пассажиров и багажа, социально значимых регулярных маршрутов (рейсов) и Перечня социально значимых регулярных маршрутов (рейсов)» (САЗ 21-35)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2021 года № 365 
(САЗ 21-47)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412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12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2022 года № 91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
2022 года № 503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126 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260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420 
(САЗ 23-51)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 к Постановлению изложить в редакции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распространяет свое действие на правоотношения, возникшие с 1 марта 2024 года, за исключением пунктов 1, 5 строки «Григориопольский район» таблицы Приложения № 2 к Постановлению в редакции настоящего Постановления.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Пункты 1, 5 строки «Григориопольский район» таблицы Приложения № 2 к Постановлению в редакции настоящего Постановления вступают в силу со дня, следующего за днем официального опубликования, и распространяют свое действие на правоотношения, возникшие с 15 февраля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- 3 -</w:t>
      </w:r>
    </w:p>
    <w:p>
      <w:pPr>
        <w:pStyle w:val="BodyText"/>
        <w:bidi w:val="0"/>
        <w:spacing w:before="0" w:after="283"/>
        <w:jc w:val="left"/>
        <w:rPr/>
      </w:pPr>
      <w:r>
        <w:rPr/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8 апреля 2024 года № 174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августа 2021 года № 282</w:t>
        </w:r>
      </w:hyperlink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социально значимых регулярных маршрутов (рейсов)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5"/>
        <w:gridCol w:w="1938"/>
        <w:gridCol w:w="1094"/>
        <w:gridCol w:w="1517"/>
        <w:gridCol w:w="1515"/>
        <w:gridCol w:w="1143"/>
        <w:gridCol w:w="1053"/>
        <w:gridCol w:w="1155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 xml:space="preserve">№ </w:t>
            </w:r>
            <w:r>
              <w:rPr>
                <w:rStyle w:val="Strong"/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маршрута (рейса)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Расстояние в одну сторону, км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Протяженность автомобильной дороги I, II и III категорий, км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Протяженность автомобильной дороги IV и V категорий, км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Количество плановых рейсов в день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Периодичность обслуживания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По дням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 xml:space="preserve">недели </w:t>
            </w:r>
            <w:r>
              <w:rPr>
                <w:rStyle w:val="Strong"/>
                <w:rFonts w:ascii="times new roman;times" w:hAnsi="times new roman;times"/>
                <w:position w:val="7"/>
                <w:sz w:val="16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По сезонности</w:t>
            </w:r>
          </w:p>
        </w:tc>
      </w:tr>
      <w:tr>
        <w:trPr/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Каменский район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«Каменка - Валя Адынкэ»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«Каменка - Грушка»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«Каменка - Красный Октябрь»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«Каменка - Окница»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«Каменка - Ротар»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«Каменка - Ротар»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«Каменка - Слобода Рашково»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«Каменка - Янтарное»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position w:val="5"/>
                <w:sz w:val="13"/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4/7 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149,4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105,4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44,0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Рыбницкий район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«Рыбница - Малый Молокиш (ч/з с. Вадатурково)»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«Рыбница (ЖБИ-8, ул. Кирова) - Васильевка»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«Рыбница (ул. Вальченко, 12/1) - Васильевка»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37,9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«Рыбница (ул. Вальченко, 12/1) - Гараба»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«Рыбница (ост. «Круг», ул. Вальченко) - Гараба»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«Рыбница (ул. Вальченко, 12/1) - Жура»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«Рыбница (ост. «Круг», ул. Вальченко) - Жура»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«Рыбница - Колбасна»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«Рыбница - Ленино»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28,1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2,4,7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«Рыбница (ул. Вальченко, 12/1) - Мокра»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«Рыбница (ост. «Круг», ул. Вальченко) - Мокра»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«Рыбница (ЖБИ-8, ул. Кирова) - Броштяны (ч/з с.Красненькое)»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27,2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27,2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«Рыбница (ул. Вальченко, 12/1) - Броштяны» (ч/з с. Красненькое)»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357,6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294,55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63,05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Дубоссарский район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«Дубоссары - Гармацкое (ч/з с. Роги)»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«Дубоссары - Гармацкое (ч/з с. Роги)»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«Дубоссары - Дубово»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«Дубоссары - Дубово»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«Дубоссары - Ново-Комиссаровка»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«Дубоссары - Ново-Комиссаровка»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193,6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124,6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69,0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Григориопольский район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«Григориополь - Колосово»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«Григориополь - Колосово»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position w:val="5"/>
                <w:sz w:val="13"/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1 день 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«Григориополь - Мочаровка»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«Григориополь - Буторы»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«Григориополь - Глиное»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«Тирасполь - Мочаровка (ч/з с. Шипка)»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72,7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72,7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2,5,7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«Григориополь - Виноградное»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position w:val="5"/>
                <w:sz w:val="13"/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2 дня 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«Спея - Григориополь»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«Тирасполь - Ново-Владимировка»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«Тирасполь - Колосово»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371,1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326,3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44,8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город Тирасполь и Слободзейский район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«Тирасполь - Никольское»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«Днестровск - Первомайск»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«Днестровск - Незавертайловка»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«Слободзея - Парканы»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«Тирасполь - Новая Андрияшевка»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«Тирасполь - Новая Андрияшевка» (заезд СОТ «Лесное»)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«Тирасполь - Кременчуг»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«Тирасполь - Первомайск» (с заездом в СОТ «Текстильщик»)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38,8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«Бендеры - Меренешты»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1,2,3,4,5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всесезонный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197,8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186,4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11,4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>1.</w:t>
      </w:r>
      <w:r>
        <w:rPr>
          <w:rFonts w:ascii="times new roman;times" w:hAnsi="times new roman;times"/>
          <w:sz w:val="24"/>
        </w:rPr>
        <w:t xml:space="preserve"> 1 - понедельник, 2 - вторник, 3 - среда, 4 - четверг, 5 - пятница, 6 - суббота, 7 - воскресенье.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>2.</w:t>
      </w:r>
      <w:r>
        <w:rPr>
          <w:rFonts w:ascii="times new roman;times" w:hAnsi="times new roman;times"/>
          <w:sz w:val="24"/>
        </w:rPr>
        <w:t xml:space="preserve"> Одна неделя - четверг, одна неделя - воскресенье.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>3.</w:t>
      </w:r>
      <w:r>
        <w:rPr>
          <w:rFonts w:ascii="times new roman;times" w:hAnsi="times new roman;times"/>
          <w:sz w:val="24"/>
        </w:rPr>
        <w:t xml:space="preserve"> Количество обслуживаемых дней в неделю».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0%D0%B2%D0%B3%D1%83%D1%81%D1%82%D0%B0%202021%20%D0%B3%D0%BE%D0%B4%D0%B0%20%E2%84%96%2028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3%20%D0%BE%D0%BA%D1%82%D1%8F%D0%B1%D1%80%D1%8F%201997%20%D0%B3%D0%BE%D0%B4%D0%B0%20%E2%84%96%2067-%D0%97%20%0A%C2%AB%D0%9E%20%D1%82%D1%80%D0%B0%D0%BD%D1%81%D0%BF%D0%BE%D1%80%D1%82%D0%B5%C2%BB%20%28%D0%A1%D0%97%D0%9C%D0%A0%2097-4%29" TargetMode="External"/><Relationship Id="rId8" Type="http://schemas.openxmlformats.org/officeDocument/2006/relationships/hyperlink" Target="documents/search/doc-link/?q=%D0%BE%D1%82%2030%20%D0%B0%D0%B2%D0%B3%D1%83%D1%81%D1%82%D0%B0%202021%20%D0%B3%D0%BE%D0%B4%D0%B0%20%E2%84%96%C2%A0282%20%C2%AB%D0%9E%D0%B1%20%D1%83%D1%82%D0%B2%D0%B5%D1%80%D0%B6%D0%B4%D0%B5%D0%BD%D0%B8%D0%B8%20%D0%9F%D0%BE%D0%BB%D0%BE%D0%B6%D0%B5%D0%BD%D0%B8%D1%8F%20%0A%D0%BE%20%D0%BF%D0%BE%D1%80%D1%8F%D0%B4%D0%BA%D0%B5%20%D0%BF%D1%80%D0%B5%D0%B4%D0%BE%D1%81%D1%82%D0%B0%D0%B2%D0%BB%D0%B5%D0%BD%D0%B8%D1%8F%20%D0%B8%20%D1%80%D0%B0%D1%81%D1%85%D0%BE%D0%B4%D0%BE%D0%B2%D0%B0%D0%BD%D0%B8%D1%8F%20%D1%81%D1%83%D0%B1%D1%81%D0%B8%D0%B4%D0%B8%D0%B9%20%D0%BF%D1%80%D0%B8%20%D0%BE%D0%B1%D1%81%D0%BB%D1%83%D0%B6%D0%B8%D0%B2%D0%B0%D0%BD%D0%B8%D0%B8%20%D1%82%D1%80%D0%B0%D0%BD%D1%81%D0%BF%D0%BE%D1%80%D1%82%D0%BD%D1%8B%D0%BC%D0%B8%20%D0%BE%D1%80%D0%B3%D0%B0%D0%BD%D0%B8%D0%B7%D0%B0%D1%86%D0%B8%D1%8F%D0%BC%D0%B8%20%28%D0%BF%D0%B5%D1%80%D0%B5%D0%B2%D0%BE%D0%B7%D1%87%D0%B8%D0%BA%D0%B0%D0%BC%D0%B8%29%2C%20%D0%B8%D0%BC%D0%B5%D1%8E%D1%89%D0%B8%D0%BC%D0%B8%20%D0%B4%D0%BE%D0%B3%D0%BE%D0%B2%D0%BE%D1%80%D0%BD%D1%8B%D0%B5%20%D0%BE%D1%82%D0%BD%D0%BE%D1%88%D0%B5%D0%BD%D0%B8%D1%8F%20%D0%BE%D0%B1%20%D0%BE%D0%B1%D1%81%D0%BB%D1%83%D0%B6%D0%B8%D0%B2%D0%B0%D0%BD%D0%B8%D0%B8%20%D1%80%D0%B5%D0%B3%D1%83%D0%BB%D1%8F%D1%80%D0%BD%D1%8B%D1%85%20%D0%BC%D0%B0%D1%80%D1%88%D1%80%D1%83%D1%82%D0%BE%D0%B2%20%28%D1%80%D0%B5%D0%B9%D1%81%D0%BE%D0%B2%29%20%D0%B0%D0%B2%D1%82%D0%BE%D0%BC%D0%BE%D0%B1%D0%B8%D0%BB%D1%8C%D0%BD%D1%8B%D1%85%20%D0%BF%D0%B5%D1%80%D0%B5%D0%B2%D0%BE%D0%B7%D0%BE%D0%BA%20%D0%BF%D0%B0%D1%81%D1%81%D0%B0%D0%B6%D0%B8%D1%80%D0%BE%D0%B2%20%D0%B8%20%D0%B1%D0%B0%D0%B3%D0%B0%D0%B6%D0%B0%2C%20%D1%81%D0%BE%D1%86%D0%B8%D0%B0%D0%BB%D1%8C%D0%BD%D0%BE%20%D0%B7%D0%BD%D0%B0%D1%87%D0%B8%D0%BC%D1%8B%D1%85%20%D1%80%D0%B5%D0%B3%D1%83%D0%BB%D1%8F%D1%80%D0%BD%D1%8B%D1%85%20%D0%BC%D0%B0%D1%80%D1%88%D1%80%D1%83%D1%82%D0%BE%D0%B2%20%28%D1%80%D0%B5%D0%B9%D1%81%D0%BE%D0%B2%29%20%D0%B8%20%D0%9F%D0%B5%D1%80%D0%B5%D1%87%D0%BD%D1%8F%20%D1%81%D0%BE%D1%86%D0%B8%D0%B0%D0%BB%D1%8C%D0%BD%D0%BE%20%D0%B7%D0%BD%D0%B0%D1%87%D0%B8%D0%BC%D1%8B%D1%85%20%D1%80%D0%B5%D0%B3%D1%83%D0%BB%D1%8F%D1%80%D0%BD%D1%8B%D1%85%20%D0%BC%D0%B0%D1%80%D1%88%D1%80%D1%83%D1%82%D0%BE%D0%B2%20%28%D1%80%D0%B5%D0%B9%D1%81%D0%BE%D0%B2%29%C2%BB%20%28%D0%A1%D0%90%D0%97%2021-35%29" TargetMode="External"/><Relationship Id="rId9" Type="http://schemas.openxmlformats.org/officeDocument/2006/relationships/hyperlink" Target="documents/search/doc-link/?q=%D0%BE%D1%82%2023%20%D0%BD%D0%BE%D1%8F%D0%B1%D1%80%D1%8F%202021%20%D0%B3%D0%BE%D0%B4%D0%B0%20%E2%84%96%20365%20%0A%28%D0%A1%D0%90%D0%97%2021-47%29" TargetMode="External"/><Relationship Id="rId10" Type="http://schemas.openxmlformats.org/officeDocument/2006/relationships/hyperlink" Target="documents/search/doc-link/?q=%D0%BE%D1%82%2028%20%D0%B4%D0%B5%D0%BA%D0%B0%D0%B1%D1%80%D1%8F%202021%20%D0%B3%D0%BE%D0%B4%D0%B0%20%E2%84%96%20412%20%28%D0%A1%D0%90%D0%97%2021-52%29" TargetMode="External"/><Relationship Id="rId11" Type="http://schemas.openxmlformats.org/officeDocument/2006/relationships/hyperlink" Target="documents/search/doc-link/?q=%D0%BE%D1%82%2020%20%D1%8F%D0%BD%D0%B2%D0%B0%D1%80%D1%8F%202022%20%D0%B3%D0%BE%D0%B4%D0%B0%20%E2%84%96%2012%20%28%D0%A1%D0%90%D0%97%2022-2%29" TargetMode="External"/><Relationship Id="rId12" Type="http://schemas.openxmlformats.org/officeDocument/2006/relationships/hyperlink" Target="documents/search/doc-link/?q=%D0%BE%D1%82%2017%20%D0%BC%D0%B0%D1%80%D1%82%D0%B0%202022%20%D0%B3%D0%BE%D0%B4%D0%B0%20%E2%84%96%2091%20%28%D0%A1%D0%90%D0%97%2022-10%29" TargetMode="External"/><Relationship Id="rId13" Type="http://schemas.openxmlformats.org/officeDocument/2006/relationships/hyperlink" Target="documents/search/doc-link/?q=%D0%BE%D1%82%2028%20%D0%B4%D0%B5%D0%BA%D0%B0%D0%B1%D1%80%D1%8F%20%0A2022%20%D0%B3%D0%BE%D0%B4%D0%B0%20%E2%84%96%20503%20%28%D0%A1%D0%90%D0%97%2023-1%29" TargetMode="External"/><Relationship Id="rId14" Type="http://schemas.openxmlformats.org/officeDocument/2006/relationships/hyperlink" Target="documents/search/doc-link/?q=%D0%BE%D1%82%2013%20%D0%B0%D0%BF%D1%80%D0%B5%D0%BB%D1%8F%202023%20%D0%B3%D0%BE%D0%B4%D0%B0%20%E2%84%96%20126%20%28%D0%A1%D0%90%D0%97%2023-15%29" TargetMode="External"/><Relationship Id="rId15" Type="http://schemas.openxmlformats.org/officeDocument/2006/relationships/hyperlink" Target="documents/search/doc-link/?q=%D0%BE%D1%82%2010%20%D0%B0%D0%B2%D0%B3%D1%83%D1%81%D1%82%D0%B0%202023%20%D0%B3%D0%BE%D0%B4%D0%B0%20%E2%84%96%20260%20%28%D0%A1%D0%90%D0%97%2023-32%29" TargetMode="External"/><Relationship Id="rId16" Type="http://schemas.openxmlformats.org/officeDocument/2006/relationships/hyperlink" Target="documents/search/doc-link/?q=%D0%BE%D1%82%2018%20%D0%B4%D0%B5%D0%BA%D0%B0%D0%B1%D1%80%D1%8F%202023%20%D0%B3%D0%BE%D0%B4%D0%B0%20%E2%84%96%20420%20%0A%28%D0%A1%D0%90%D0%97%2023-51%29" TargetMode="External"/><Relationship Id="rId17" Type="http://schemas.openxmlformats.org/officeDocument/2006/relationships/hyperlink" Target="documents/search/doc-link/?q=%D0%BE%D1%82%208%20%D0%B0%D0%BF%D1%80%D0%B5%D0%BB%D1%8F%202024%20%D0%B3%D0%BE%D0%B4%D0%B0%20%E2%84%96%2017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1042</Words>
  <Characters>5969</Characters>
  <CharactersWithSpaces>6667</CharactersWithSpaces>
  <Paragraphs>455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