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Положения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особенностях порядка заключения договора прямой купли-продажи приватизируемого государственного имущества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пунктом 8 статьи 26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2003 года 
№ 313-ЗИД-III «О разгосударствлении и приватизации» (САЗ 03-30)</w:t>
        </w:r>
      </w:hyperlink>
      <w:r>
        <w:rPr>
          <w:rFonts w:ascii="times new roman;times" w:hAnsi="times new roman;times"/>
          <w:sz w:val="24"/>
        </w:rPr>
        <w:t xml:space="preserve">, в целях регламентации порядка заключения договора прямой купли-продажи приватизируемого государственного имущества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Положение об особенностях порядка заключения договора прямой купли-продажи приватизируемого государственного имущества согласно Приложению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                                                                  А.РОЗЕНБЕРГ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7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4 марта 2024 года № 113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ПОЛОЖЕНИЕ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 особенностях порядка заключения договора прямой купли-продажи приватизируемого государственного имущества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Настоящее Положение регламентирует особенности порядка заключения договора купли-продажи государственного имущества при прямой продаже.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2. При приватизации государственного имущества при прямой продаже между продавцом имущества и покупателем заключается договор купли-продажи в соответствии с Гражданским кодексом Приднестровской Молдавской Республики и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2003 года № 313-ЗИД-III «О разгосударствлении и приватизации» (САЗ 03-30)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Договор купли-продажи заключается с победителем по прямой продаже в течение 5 (пяти) дней со дня подведения итогов прямой продажи.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Обязательными условиями договора купли-продажи государственного имущества являются: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сведения о сторонах договора, наименование объекта приватизации, место его нахождения, состав и стоимость государственного имущества, количество акций акционерного общества, их категория (тип) и стоимость, порядок передачи государственного имущества в собственность покупателя, форма и сроки платежа за приобретенное имущество, обязательства покупателя по его использованию;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сведения об условиях, в соответствии с которыми государственное имущество было приобретено покупателем;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сведения о наличии в отношении продаваемых здания, строения или сооружения обременения (в том числе сервитута), сохраняемого при переходе прав на указанные объекты;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порядок осуществления покупателем права владения и права пользования государственным имуществом до момента перехода к нему права собственности на такое имущество;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иные условия, установленные сторонами такого договора по взаимному соглашению.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Все обязательства покупателя в отношении объекта приватизации должны иметь сроки их выполнения, а также определяемую в соответствии с законодательством Приднестровской Молдавской Республики стоимостную оценку.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До полной оплаты стоимости проданного объекта приватизации, в том числе в рассрочку, или полного исполнения обязательств, предусмотренных договором купли-продажи, покупатель не вправе без предварительного письменного согласия продавца: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a) продать, передать в залог или произвести иным образом отчуждение предмета договора, включая долгосрочные активы предприятия;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передать полностью или частично свои договорные обязательства;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изменить уставный капитал приобретенного коммерческого общества или принять решение о реорганизации коммерческого общества.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В случае, если покупатель приватизированного объекта не исполняет свои обязательства, договор купли-продажи может быть расторгнут в порядке, предусмотренном законодательством Приднестровской Молдавской Республики. В указанном случае покупателю возвращается уплаченная им за приватизированный объект сумма с удержанием убытков.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Право собственности на приватизированный объект переходит к покупателю после полной оплаты стоимости объекта. В случае оплаты стоимости объекта в рассрочку право собственности на объект переходит не позднее чем через 30 (тридцать) дней с даты заключения договора.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Право собственности на недвижимое имущество или на иной приватизированный объект, которое согласно закону подлежит государственной регистрации прав на недвижимое имущество и сделок с ним (далее – государственная регистрация), переходит к покупателю в день государственной регистрации.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Основанием для государственной регистрации перехода права собственности на приватизированный объект служит договор купли-продажи и, по обстоятельствам, акт приема-передачи объекта или передаточный акт в отношении акций (доли в уставном капитале). Расходы по государственной регистрации несет покупатель.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25%20%D0%B8%D1%8E%D0%BB%D1%8F%202003%20%D0%B3%D0%BE%D0%B4%D0%B0%20%0A%E2%84%96%20313-%D0%97%D0%98%D0%94-III%20%C2%AB%D0%9E%20%D1%80%D0%B0%D0%B7%D0%B3%D0%BE%D1%81%D1%83%D0%B4%D0%B0%D1%80%D1%81%D1%82%D0%B2%D0%BB%D0%B5%D0%BD%D0%B8%D0%B8%20%D0%B8%20%D0%BF%D1%80%D0%B8%D0%B2%D0%B0%D1%82%D0%B8%D0%B7%D0%B0%D1%86%D0%B8%D0%B8%C2%BB%20%28%D0%A1%D0%90%D0%97%2003-30%29" TargetMode="External"/><Relationship Id="rId7" Type="http://schemas.openxmlformats.org/officeDocument/2006/relationships/hyperlink" Target="documents/search/doc-link/?q=%D0%BE%D1%82%204%20%D0%BC%D0%B0%D1%80%D1%82%D0%B0%202024%20%D0%B3%D0%BE%D0%B4%D0%B0%20%E2%84%96%20113" TargetMode="External"/><Relationship Id="rId8" Type="http://schemas.openxmlformats.org/officeDocument/2006/relationships/hyperlink" Target="documents/search/doc-link/?q=%D0%BE%D1%82%2025%20%D0%B8%D1%8E%D0%BB%D1%8F%202003%20%D0%B3%D0%BE%D0%B4%D0%B0%20%E2%84%96%20313-%D0%97%D0%98%D0%94-III%20%C2%AB%D0%9E%20%D1%80%D0%B0%D0%B7%D0%B3%D0%BE%D1%81%D1%83%D0%B4%D0%B0%D1%80%D1%81%D1%82%D0%B2%D0%BB%D0%B5%D0%BD%D0%B8%D0%B8%20%D0%B8%20%D0%BF%D1%80%D0%B8%D0%B2%D0%B0%D1%82%D0%B8%D0%B7%D0%B0%D1%86%D0%B8%D0%B8%C2%BB%20%28%D0%A1%D0%90%D0%97%2003-30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579</Words>
  <Characters>4263</Characters>
  <CharactersWithSpaces>4890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