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об особенностях проведения аукциона</w:t>
      </w:r>
    </w:p>
    <w:p>
      <w:pPr>
        <w:pStyle w:val="BodyTextoutside-table"/>
        <w:bidi w:val="0"/>
        <w:spacing w:before="0" w:after="283"/>
        <w:ind w:firstLine="709" w:left="0" w:right="0"/>
        <w:jc w:val="center"/>
        <w:rPr/>
      </w:pPr>
      <w:r>
        <w:rPr>
          <w:rStyle w:val="Strong"/>
          <w:rFonts w:ascii="times new roman;times" w:hAnsi="times new roman;times"/>
          <w:sz w:val="24"/>
        </w:rPr>
        <w:t>при продаже объектов имущества, находящихся</w:t>
      </w:r>
    </w:p>
    <w:p>
      <w:pPr>
        <w:pStyle w:val="BodyTextoutside-table"/>
        <w:bidi w:val="0"/>
        <w:spacing w:before="0" w:after="283"/>
        <w:ind w:firstLine="709" w:left="0" w:right="0"/>
        <w:jc w:val="center"/>
        <w:rPr/>
      </w:pPr>
      <w:r>
        <w:rPr>
          <w:rStyle w:val="Strong"/>
          <w:rFonts w:ascii="times new roman;times" w:hAnsi="times new roman;times"/>
          <w:sz w:val="24"/>
        </w:rPr>
        <w:t>в государственной или муниципальной собственности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пунктом 17 статьи 22 Закона Приднестровской Молдавской Республики </w:t>
      </w:r>
      <w:hyperlink r:id="rId6">
        <w:r>
          <w:rPr>
            <w:rFonts w:ascii="times new roman;times" w:hAnsi="times new roman;times"/>
            <w:sz w:val="24"/>
            <w:color w:val="0563C1"/>
            <w:u w:val="single"/>
          </w:rPr>
          <w:t xml:space="preserve">от 27 января 2000 года 
№ 233-З «О разгосударствлении и приватизации» (СЗМР 00-1)</w:t>
        </w:r>
      </w:hyperlink>
      <w:r>
        <w:rPr>
          <w:rFonts w:ascii="times new roman;times" w:hAnsi="times new roman;times"/>
          <w:sz w:val="24"/>
        </w:rPr>
        <w:t xml:space="preserve">, в целях регламентации порядка проведения аукциона при продаже объектов имущества, находящихся в государственной или муниципальной собственности на территории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pPr>
      <w:r>
        <w:rPr/>
        <w:t> </w:t>
      </w:r>
      <w:r>
        <w:rPr>
          <w:rFonts w:ascii="times new roman;times" w:hAnsi="times new roman;times"/>
          <w:sz w:val="24"/>
        </w:rPr>
        <w:t>1. Утвердить Положение об особенностях проведения аукциона при продаже объектов имущества, находящихся в государственной или муниципальной собственности, согласно Приложению 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28 октября 2024 года № 435</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 особенностях проведения аукциона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продаже объектов имущества,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находящихся в государственной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или муниципальной собственности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определяет особенности проведения аукциона при продаже объектов имущества, находящихся в государственной или муниципальной собственности, порядок определения победителя аукциона, устанавливает обязанности аукциониста.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Положение применимо к открытым аукционам, при которых при продаже объекта имущества, находящегося в государственной или муниципальной собственности, продаваемый объект имущества приобретается лицом, предложившим наиболее высокую цену.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Особенности проведения аукциона при продаже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объектов имущества, находящихся в государственной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или муниципальной собственности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После принятия решения комиссией по разгосударствлению и (или) приватизации объекта имущества, находящегося в государственной или муниципальной собственности (далее – объект), о допуске претендентов на участие в аукционе согласно пункту 5 статьи 13 Закона Приднестровской Молдавской Республики </w:t>
      </w:r>
      <w:hyperlink r:id="rId8">
        <w:r>
          <w:rPr>
            <w:rFonts w:ascii="times new roman;times" w:hAnsi="times new roman;times"/>
            <w:sz w:val="24"/>
            <w:color w:val="0563C1"/>
            <w:u w:val="single"/>
          </w:rPr>
          <w:t xml:space="preserve">от 27 января 2000 года № 233-З «О разгосударствлении и приватизации» (СЗМР 00-1)</w:t>
        </w:r>
      </w:hyperlink>
      <w:r>
        <w:rPr>
          <w:rFonts w:ascii="times new roman;times" w:hAnsi="times new roman;times"/>
          <w:sz w:val="24"/>
        </w:rPr>
        <w:t xml:space="preserve">, Постановлению Правительства Приднестровской Молдавской Республики </w:t>
      </w:r>
      <w:hyperlink r:id="rId9">
        <w:r>
          <w:rPr>
            <w:rFonts w:ascii="times new roman;times" w:hAnsi="times new roman;times"/>
            <w:sz w:val="24"/>
            <w:color w:val="0563C1"/>
            <w:u w:val="single"/>
          </w:rPr>
          <w:t xml:space="preserve">от 23 сентября 2013 года № 219 «Об утверждении ряда Положений о порядке создания и работы комиссий, выполняющих процедуры разгосударствления и приватизации объектов государственной собственности» (САЗ 13-38)</w:t>
        </w:r>
      </w:hyperlink>
      <w:r>
        <w:rPr>
          <w:rFonts w:ascii="times new roman;times" w:hAnsi="times new roman;times"/>
          <w:sz w:val="24"/>
        </w:rPr>
        <w:t xml:space="preserve"> (далее – государственная (муниципальная) комиссия по приватизации объекта) в тот же день аукционистом проводится аукцион.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Аукцион должен быть открытым по составу участников. Подача предложений о цене может быть как в открытой, так и закрытой форме, согласно информационному сообщению, размещенному государственной (муниципальной) комиссией по приватизации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Для проведения торгов в форме аукциона привлекается аукционист, обладающий правом осуществления аукционной деятельности, подтвержденным действующим квалификационным аттестатом.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Аукционист обязан: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знать местонахождение объекта, его основные характеристики (состав объекта; площади помещений, занимаемых объектом);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соблюдать конфиденциальность в отношении сведений, ставших ему известными в ходе осуществления аукционной деятельности;</w:t>
      </w:r>
    </w:p>
    <w:p>
      <w:pPr>
        <w:pStyle w:val="BodyTextoutside-table"/>
        <w:bidi w:val="0"/>
        <w:spacing w:before="0" w:after="283"/>
        <w:ind w:firstLine="709" w:left="0" w:right="0"/>
        <w:jc w:val="left"/>
        <w:rPr/>
      </w:pPr>
      <w:r>
        <w:rPr>
          <w:rFonts w:ascii="times new roman;times" w:hAnsi="times new roman;times"/>
          <w:sz w:val="24"/>
        </w:rPr>
        <w:t xml:space="preserve">в) вести и вносить сведения в Протокол о состоявшихся торгах, форма которого предусмотрена Приложением № 1 к настоящему Положению, либо </w:t>
      </w:r>
      <w:r>
        <w:rPr/>
        <w:br/>
      </w:r>
      <w:r>
        <w:rPr>
          <w:rFonts w:ascii="times new roman;times" w:hAnsi="times new roman;times"/>
          <w:sz w:val="24"/>
        </w:rPr>
        <w:t>в Протокол о несостоявшихся торгах, форма которого предусмотрена Приложением № 2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Аукцион признается несостоявшимся, если отсутствуют заявки на участие в нем или в аукционе принял участие только один участник. Аукционист фиксирует данный факт в Протоколе о несостоявшихся торгах и передает его председателю государственной (муниципальной) комиссии по приватизации объекта для приобщения к протоколу заседания данной комиссии.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Аукцион начинается с оглашения аукционистом наименования объекта, его основных характеристик, начальной цены продажи и шага аукциона. Каждую последующую цену аукционист назначает путем повышения цены на шаг аукциона. После объявления очередной цены аукционист называет номер билета участника аукциона, который первым поднял билет. Затем аукционист объявляет следующую цену в соответствии с шагом аукциона.</w:t>
      </w:r>
    </w:p>
    <w:p>
      <w:pPr>
        <w:pStyle w:val="BodyTextoutside-table"/>
        <w:bidi w:val="0"/>
        <w:spacing w:before="0" w:after="283"/>
        <w:ind w:firstLine="709" w:left="0" w:right="0"/>
        <w:jc w:val="left"/>
        <w:rPr/>
      </w:pPr>
      <w:r>
        <w:rPr>
          <w:rFonts w:ascii="times new roman;times" w:hAnsi="times new roman;times"/>
          <w:sz w:val="24"/>
        </w:rPr>
        <w:t xml:space="preserve">При отсутствии участников аукциона, готовых купить имущество по названной аукционистом первоначальной цене, последний повторяет эту цену </w:t>
      </w:r>
      <w:r>
        <w:rPr/>
        <w:br/>
      </w:r>
      <w:r>
        <w:rPr>
          <w:rFonts w:ascii="times new roman;times" w:hAnsi="times new roman;times"/>
          <w:sz w:val="24"/>
        </w:rPr>
        <w:t>3 (три) раза, аукцион признается несостоявшимся и объект возвращается организатору аукциона.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По устному заявлению участника (участников) аукциона аукционист обязан приостановить проведение аукциона на период продолжительностью не более 10 (десяти) минут. Данное право предоставляется участнику аукциона не более 1 (одного) раза за весь период проведения аукциона.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случае неявки участника (участников) аукциона, заявившего (заявивших) о приостановлении аукциона, по истечении срока его приостановления аукционист возобновляет аукцион без данного (данных) участника (участников) при условии присутствия не менее 2 (двух) допущенных к аукциону участников. В Протокол о состоявшихся торгах аукционистом вносится запись о том, что участник (участники) не явился (не явились) по истечению срока приостановления аукциона и о продолжении аукциона без указанного (указанных) участника (участников).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Протокол о состоявшихся торгах аукционистом вносится запись о признании аукциона состоявшимся.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случае неявки участника (участников) аукциона по истечении срока его приостановления, при условии присутствия 1 (одного) допущенного к аукциону участника, аукцион признается состоявшимся, а цена продажи объекта фиксируется в размере последней названной аукционистом цены объекта.</w:t>
      </w:r>
    </w:p>
    <w:p>
      <w:pPr>
        <w:pStyle w:val="BodyTextoutside-table"/>
        <w:bidi w:val="0"/>
        <w:spacing w:before="0" w:after="283"/>
        <w:ind w:firstLine="709" w:left="0" w:right="0"/>
        <w:jc w:val="left"/>
        <w:rPr/>
      </w:pPr>
      <w:r>
        <w:rPr>
          <w:rFonts w:ascii="times new roman;times" w:hAnsi="times new roman;times"/>
          <w:sz w:val="24"/>
        </w:rPr>
        <w:t xml:space="preserve">В случае если аукционист не приступил к торгам, цена продажи фиксируется в размере начальной цены объекта с учетом шага аукциона. </w:t>
      </w:r>
      <w:r>
        <w:rPr/>
        <w:br/>
      </w:r>
      <w:r>
        <w:rPr>
          <w:rFonts w:ascii="times new roman;times" w:hAnsi="times new roman;times"/>
          <w:sz w:val="24"/>
        </w:rPr>
        <w:t>В данном случае при согласии участника аукциона приобрести объект он признается победителем аукциона. Аукционист вносит в Протокол о состоявшихся торгах сведения о согласии участника аукциона приобрести объект по цене продажи и признании его победителем аукциона либо об его отказе.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Протокол о состоявшихся торгах аукционистом вносится запись о признании аукциона состоявшимся.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Аукционист не имеет права принимать участие в аукционе в качестве участника и представлять интересы участника.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Если после троекратного объявления очередной цены ни один из участников аукциона не поднял билет, аукцион считается завершенным. Победителем аукциона признается участник, номер билета которого был назван аукционистом последним.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По завершении аукциона аукционист объявляет о продаже объекта, называет его цену и номер билета, а также победителя аукциона.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После объявления победителя аукциона и фиксации конечной цены объекта аукционист подписывает Протокол о состоявшихся торгах, подтверждая, что аукцион по продаже объекта состоялся.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о состоявшихся торгах подписывается победителем, участниками аукциона, аукционистом и приобщается к протоколу заседания государственной (муниципальной) комиссии по приватизации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Цена объекта, предложенная победителем аукциона, фиксируется в протоколе заседания государственной (муниципальной) комиссии по приватизации объекта. Протокол подписывается присутствующими на заседании членами государственной (муниципальной) комиссии по приватизации объекта, а также участниками и победителем аукциона в день проведения аукциона.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Уведомление о победе победителю или его полномочному представителю выдается под расписку либо высылается по почте (заказным письмом) в течение 5 (пяти) дней со дня подведения итогов аукциона, зафиксированных в Протоколе о состоявшихся торгах.</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1</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 xml:space="preserve">к Положению об особенностях проведения </w:t>
      </w:r>
    </w:p>
    <w:p>
      <w:pPr>
        <w:pStyle w:val="BodyTextoutside-table"/>
        <w:bidi w:val="0"/>
        <w:spacing w:before="0" w:after="283"/>
        <w:ind w:firstLine="709" w:left="0" w:right="0"/>
        <w:jc w:val="right"/>
        <w:rPr/>
      </w:pPr>
      <w:r>
        <w:rPr>
          <w:rFonts w:ascii="times new roman;times" w:hAnsi="times new roman;times"/>
        </w:rPr>
        <w:t xml:space="preserve">аукциона при продаже объектов имущества, находящихся </w:t>
      </w:r>
      <w:r>
        <w:rPr/>
        <w:br/>
      </w:r>
      <w:r>
        <w:rPr>
          <w:rFonts w:ascii="times new roman;times" w:hAnsi="times new roman;times"/>
        </w:rPr>
        <w:t>в государственной или муниципальной собственности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Протокол №_______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о состоявшихся торгах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 xml:space="preserve">1. На аукцион выставлен объект имущества, находящийся в государственной (муниципальной)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собственности ___________________________________________________________________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(полное наименование)</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2. Местонахождение объекта имущества, находящегося в государственной (муниципальной) собственности</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3. Допущенные к аукциону участники: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(присвоенный номер, фамилия, имя, отчество (при наличии),</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адрес места жительства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(присвоенный номер, фамилия, имя, отчество (при наличии),</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адрес места жительства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(присвоенный номер, фамилия, имя, отчество (при наличии),</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адрес места жительства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 xml:space="preserve">4. Начальная цена объекта ________________________________________ рублей.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(прописью)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5. Шаг аукциона _____________________________________________     рублей.</w:t>
      </w:r>
    </w:p>
    <w:p>
      <w:pPr>
        <w:pStyle w:val="BodyTextoutside-table"/>
        <w:bidi w:val="0"/>
        <w:spacing w:before="0" w:after="283"/>
        <w:ind w:firstLine="709" w:left="0" w:right="0"/>
        <w:jc w:val="left"/>
        <w:rPr/>
      </w:pPr>
      <w:r>
        <w:rPr/>
        <w:t>                                                                         </w:t>
      </w:r>
      <w:r>
        <w:rPr>
          <w:rFonts w:ascii="times new roman;times" w:hAnsi="times new roman;times"/>
        </w:rPr>
        <w:t>(в цифрах)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6. Количество шагов 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7. Цена объекта по итогам аукциона 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(в цифрах)</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 рублей.</w:t>
      </w:r>
    </w:p>
    <w:p>
      <w:pPr>
        <w:pStyle w:val="BodyTextoutside-table"/>
        <w:bidi w:val="0"/>
        <w:spacing w:before="0" w:after="283"/>
        <w:ind w:firstLine="709" w:left="0" w:right="0"/>
        <w:jc w:val="left"/>
        <w:rPr/>
      </w:pPr>
      <w:r>
        <w:rPr/>
        <w:t>                                                      </w:t>
      </w:r>
      <w:r>
        <w:rPr>
          <w:rFonts w:ascii="times new roman;times" w:hAnsi="times new roman;times"/>
        </w:rPr>
        <w:t>(прописью)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8. Аукцион считается состоявшимся.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Аукционист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                                      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(имя, фамилия)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Победитель аукциона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                                      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(имя, фамилия)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Участники аукциона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                                        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(имя, фамилия)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                                       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(имя, фамилия)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2</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 xml:space="preserve">к Положению об особенностях проведения аукциона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 xml:space="preserve">при продаже объектов имущества,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находящихся в государственной</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или муниципальной собственности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Протокол №_______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о несостоявшихся торгах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rPr>
        <w:t xml:space="preserve">1. На аукцион выставлен объект имущества, находящийся </w:t>
      </w:r>
      <w:r>
        <w:rPr/>
        <w:br/>
      </w:r>
      <w:r>
        <w:rPr>
          <w:rFonts w:ascii="times new roman;times" w:hAnsi="times new roman;times"/>
        </w:rPr>
        <w:t>в государственной (муниципальной) собственности 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(полное наименование)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rPr>
        <w:t xml:space="preserve">2. Местонахождение объекта имущества, находящегося </w:t>
      </w:r>
      <w:r>
        <w:rPr/>
        <w:br/>
      </w:r>
      <w:r>
        <w:rPr>
          <w:rFonts w:ascii="times new roman;times" w:hAnsi="times new roman;times"/>
        </w:rPr>
        <w:t>в государственной (муниципальной) собственности 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3. Допущенные к аукциону участники: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(присвоенный номер, фамилия, имя, отчество (при наличии),</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адрес места жительства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(присвоенный номер, фамилия, имя, отчество (при наличии),</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адрес места жительства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(присвоенный номер, фамилия, имя, отчество (при наличии),</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адрес места жительства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4. Начальная цена объекта ____________________________________ рублей.                                                   </w:t>
      </w:r>
    </w:p>
    <w:p>
      <w:pPr>
        <w:pStyle w:val="BodyTextoutside-table"/>
        <w:bidi w:val="0"/>
        <w:spacing w:before="0" w:after="283"/>
        <w:ind w:firstLine="709" w:left="0" w:right="0"/>
        <w:jc w:val="left"/>
        <w:rPr/>
      </w:pPr>
      <w:r>
        <w:rPr/>
        <w:t>       </w:t>
      </w:r>
      <w:r>
        <w:rPr>
          <w:rFonts w:ascii="times new roman;times" w:hAnsi="times new roman;times"/>
        </w:rPr>
        <w:t>(прописью)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5. Шаг аукциона 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rPr>
        <w:t>(в цифрах)</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 рублей.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rPr>
      </w:pPr>
      <w:r>
        <w:rPr>
          <w:rFonts w:ascii="times new roman;times" w:hAnsi="times new roman;times"/>
        </w:rPr>
        <w:t>6. Аукцион считается несостоявшимся __________________________________________________________________.</w:t>
      </w:r>
    </w:p>
    <w:p>
      <w:pPr>
        <w:pStyle w:val="BodyTextoutside-table"/>
        <w:bidi w:val="0"/>
        <w:spacing w:before="0" w:after="283"/>
        <w:ind w:firstLine="709" w:left="0" w:right="0"/>
        <w:jc w:val="center"/>
        <w:rPr>
          <w:rFonts w:ascii="times new roman;times" w:hAnsi="times new roman;times"/>
        </w:rPr>
      </w:pPr>
      <w:r>
        <w:rPr>
          <w:rFonts w:ascii="times new roman;times" w:hAnsi="times new roman;times"/>
        </w:rPr>
        <w:t>(указывается причина, по которой аукцион не состоялся)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Аукционист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                          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(имя, фамилия)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Участники аукциона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                          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(имя, фамилия)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                          _____________________.</w:t>
      </w:r>
    </w:p>
    <w:p>
      <w:pPr>
        <w:pStyle w:val="BodyTextoutside-table"/>
        <w:bidi w:val="0"/>
        <w:spacing w:before="0" w:after="283"/>
        <w:ind w:firstLine="709" w:left="0" w:right="0"/>
        <w:jc w:val="left"/>
        <w:rPr/>
      </w:pPr>
      <w:r>
        <w:rPr/>
        <w:t xml:space="preserve">            </w:t>
      </w:r>
      <w:r>
        <w:rPr>
          <w:rFonts w:ascii="times new roman;times" w:hAnsi="times new roman;times"/>
        </w:rPr>
        <w:t>(имя, фамилия)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7%20%D1%8F%D0%BD%D0%B2%D0%B0%D1%80%D1%8F%202000%20%D0%B3%D0%BE%D0%B4%D0%B0%20%0A%E2%84%96%20233-%D0%97%20%C2%AB%D0%9E%20%D1%80%D0%B0%D0%B7%D0%B3%D0%BE%D1%81%D1%83%D0%B4%D0%B0%D1%80%D1%81%D1%82%D0%B2%D0%BB%D0%B5%D0%BD%D0%B8%D0%B8%20%D0%B8%20%D0%BF%D1%80%D0%B8%D0%B2%D0%B0%D1%82%D0%B8%D0%B7%D0%B0%D1%86%D0%B8%D0%B8%C2%BB%20%28%D0%A1%D0%97%D0%9C%D0%A0%2000-1%29" TargetMode="External"/><Relationship Id="rId7" Type="http://schemas.openxmlformats.org/officeDocument/2006/relationships/hyperlink" Target="documents/search/doc-link/?q=%D0%BE%D1%82%2028%20%D0%BE%D0%BA%D1%82%D1%8F%D0%B1%D1%80%D1%8F%202024%20%D0%B3%D0%BE%D0%B4%D0%B0%20%E2%84%96%20435" TargetMode="External"/><Relationship Id="rId8" Type="http://schemas.openxmlformats.org/officeDocument/2006/relationships/hyperlink" Target="documents/search/doc-link/?q=%D0%BE%D1%82%2027%20%D1%8F%D0%BD%D0%B2%D0%B0%D1%80%D1%8F%202000%20%D0%B3%D0%BE%D0%B4%D0%B0%20%E2%84%96%20233-%D0%97%C2%A0%C2%AB%D0%9E%20%D1%80%D0%B0%D0%B7%D0%B3%D0%BE%D1%81%D1%83%D0%B4%D0%B0%D1%80%D1%81%D1%82%D0%B2%D0%BB%D0%B5%D0%BD%D0%B8%D0%B8%20%D0%B8%20%D0%BF%D1%80%D0%B8%D0%B2%D0%B0%D1%82%D0%B8%D0%B7%D0%B0%D1%86%D0%B8%D0%B8%C2%BB%20%28%D0%A1%D0%97%D0%9C%D0%A0%2000-1%29" TargetMode="External"/><Relationship Id="rId9" Type="http://schemas.openxmlformats.org/officeDocument/2006/relationships/hyperlink" Target="documents/search/doc-link/?q=%D0%BE%D1%82%2023%20%D1%81%D0%B5%D0%BD%D1%82%D1%8F%D0%B1%D1%80%D1%8F%C2%A02013%20%D0%B3%D0%BE%D0%B4%D0%B0%20%E2%84%96%20219%20%C2%AB%D0%9E%D0%B1%20%D1%83%D1%82%D0%B2%D0%B5%D1%80%D0%B6%D0%B4%D0%B5%D0%BD%D0%B8%D0%B8%20%D1%80%D1%8F%D0%B4%D0%B0%20%D0%9F%D0%BE%D0%BB%D0%BE%D0%B6%D0%B5%D0%BD%D0%B8%D0%B9%20%D0%BE%20%D0%BF%D0%BE%D1%80%D1%8F%D0%B4%D0%BA%D0%B5%20%D1%81%D0%BE%D0%B7%D0%B4%D0%B0%D0%BD%D0%B8%D1%8F%C2%A0%D0%B8%20%D1%80%D0%B0%D0%B1%D0%BE%D1%82%D1%8B%20%D0%BA%D0%BE%D0%BC%D0%B8%D1%81%D1%81%D0%B8%D0%B9%2C%20%D0%B2%D1%8B%D0%BF%D0%BE%D0%BB%D0%BD%D1%8F%D1%8E%D1%89%D0%B8%D1%85%20%D0%BF%D1%80%D0%BE%D1%86%D0%B5%D0%B4%D1%83%D1%80%D1%8B%20%D1%80%D0%B0%D0%B7%D0%B3%D0%BE%D1%81%D1%83%D0%B4%D0%B0%D1%80%D1%81%D1%82%D0%B2%D0%BB%D0%B5%D0%BD%D0%B8%D1%8F%C2%A0%D0%B8%20%D0%BF%D1%80%D0%B8%D0%B2%D0%B0%D1%82%D0%B8%D0%B7%D0%B0%D1%86%D0%B8%D0%B8%20%D0%BE%D0%B1%D1%8A%D0%B5%D0%BA%D1%82%D0%BE%D0%B2%20%D0%B3%D0%BE%D1%81%D1%83%D0%B4%D0%B0%D1%80%D1%81%D1%82%D0%B2%D0%B5%D0%BD%D0%BD%D0%BE%D0%B9%20%D1%81%D0%BE%D0%B1%D1%81%D1%82%D0%B2%D0%B5%D0%BD%D0%BD%D0%BE%D1%81%D1%82%D0%B8%C2%BB%20%28%D0%A1%D0%90%D0%97%2013-3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1253</Words>
  <Characters>10253</Characters>
  <CharactersWithSpaces>12678</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