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РАЗВИТИИ ЭЛЕКТРИЧЕСКОГО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ЭЛЕКТРО-ПОДВИЖНОГО ТРАНСПОРТА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целью  развития  в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электрического   (троллейбусы)   и   электроподвижного  (электро-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дизель-поезда) транспорта, обеспечения потребности региона в тяговом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   вспомогательном       электротехническом       оборудовании,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электропогрузчиках  и  т.п.,  а  также  в  автопоездах особо большой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грузоподъемности (72 + 250 т), комплектующих изделиях,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Считать  перспективных  вхождение  АО  "Молдавизолит"  (г.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Тирасполь)  в качестве соучредителя АО "Российский электротранспорт"</w:t>
      </w:r>
    </w:p>
    <w:p>
      <w:pPr>
        <w:pStyle w:val="PreformattedText"/>
        <w:bidi w:val="0"/>
        <w:spacing w:before="0" w:after="0"/>
        <w:jc w:val="left"/>
        <w:rPr/>
      </w:pPr>
      <w:r>
        <w:rPr/>
        <w:t>("Росэлтранс",  г.  Москва), созданного Указом Президента Российской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N 395 от 25 марта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Предоставить   право  АО  "Молдавизолит"  инвестировать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уставной  капитал  АО "Росэлтранс" без права последующей перепродажи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11   %   акций  из  числа  зарезервированного  36  (тридцати  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процентного  пакета,  держателем  которого  согласно  учредительного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 АО  "Молдавизолит"  является  правопреемник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электротехнической   промышленности   и  приборостроения  СССР,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государственного имущества. Правопреемником указанных 11</w:t>
      </w:r>
    </w:p>
    <w:p>
      <w:pPr>
        <w:pStyle w:val="PreformattedText"/>
        <w:bidi w:val="0"/>
        <w:spacing w:before="0" w:after="0"/>
        <w:jc w:val="left"/>
        <w:rPr/>
      </w:pPr>
      <w:r>
        <w:rPr/>
        <w:t>%  акций  считать  Приднестровскую  Молдавскую  Республику в лице АО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"Молдавизолит".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Номинальная  стоимость  акций определяется (пересчитывается)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на 1 октября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местного хозяйства и Министерству транспорта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дорожного  хозяйства в трехмесячный срок после подписания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   представить    Правительству    согласованную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промышленности  и  энергетики  Программу  развития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   Молдавскую     Республику    электрического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электро-подвижного транспорта и ремонтной базы для него.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218</Words>
  <Characters>1706</Characters>
  <CharactersWithSpaces>2308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