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реабилитации жертв политических репрессий»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17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от 30 ноября 1993 года «О реабилитации жертв политических репрессий»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(СЗМР 93-4) с изменениями и дополнениями, внесенными законами Приднестровской Молдавской Республики от 17 января 1995 года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(СЗМР 95-1);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2004 года № 429-ЗИ-III (САЗ 04-25)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
2006 года № 11-ЗИД-IV (САЗ 06-13)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2007 года № 219-ЗИД-IV 
(САЗ 07-24)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197-ЗИ-V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256-ЗИ-V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267-ЗИ-V 
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2013 года № 98-ЗИ-V (САЗ 13-17)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
2021 года № 29-ЗИ-VII (САЗ 21-11)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2023 года № 191-ЗИ-VII 
(САЗ 23-28)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Часть третью статьи 12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Статью 13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13.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Признается право реабилитированных лиц, утративших жилые помещения в связи с репрессиями, возвращаться для проживания в те местности и населенные пункты, где они проживали до применения к ним репрессий.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возвращения на прежнее место жительства реабилитированные лица и члены их семей принимаются на учет и обеспечиваются жилыми помещениями в порядке, предусмотренном жилищным законодательством Приднестровской Молдавской Республики. Это право распространяется также на членов их семей и других родственников, проживавших совместно с репрессированными лицами до применения к ним репрессий, а также на детей, родившихся в местах лишения свободы, в ссылке, высылке, на спецпоселении. При отсутствии документального подтверждения факт вынужденного переселения, связанного с репрессиями родственников, может устанавливаться судом».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Статью 14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Подпункт а) пункта 1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первоочередное предоставление жилых помещений нуждающимся в улучшении жилищных условий в соответствии с законодательством Приднестровской Молдавской Республики, а также на капитальный ремонт возвращенных им жилых помещений за счет местных бюджетов и на условиях, определяемых государственными администрациями городов (районов)».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Подпункт б) пункта 1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«б) первоочередное обеспечение по месту работы или государственной гражданской службы путевками по медицинским показаниям в санатории, профилактории, отделения реабилитации лечебно-профилактических учреждений и дома отдыха, а незанятым – первоочередное бесплатное обеспечение путевками по медицинским показаниям 1 (один) раз в 2 (два) года соответствующими органами, осуществляющими пенсионное обеспечение».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В подпункте в) пункта 1 статьи 15 слово «лекарствами» заменить словами «лекарственными средствами».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Подпункт г) пункта 1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«г) освобождение от 50 процентов платы за зубопротезирование </w:t>
      </w:r>
      <w:r>
        <w:rPr/>
        <w:br/>
      </w:r>
      <w:r>
        <w:rPr>
          <w:rFonts w:ascii="times new roman;times" w:hAnsi="times new roman;times"/>
          <w:sz w:val="24"/>
        </w:rPr>
        <w:t xml:space="preserve">и ремонт зубных протезов (за исключением протезов из драгоценных металлов, фарфора и металлокерамики), в размере, не превышающем </w:t>
      </w:r>
      <w:r>
        <w:rPr/>
        <w:br/>
      </w:r>
      <w:r>
        <w:rPr>
          <w:rFonts w:ascii="times new roman;times" w:hAnsi="times new roman;times"/>
          <w:sz w:val="24"/>
        </w:rPr>
        <w:t>50 процентов средней стоимости зубопротезирования 1 (одного) льготного пациента, – 1 (один) раз в 5 (пять) лет организациями, осуществляющими медицинскую деятельность. Порядок предоставления указанной в настоящем подпункте гарантии утверждается нормативным правовым актом исполнительного органа государственной власти, в ведении которого находятся вопросы здравоохранения, средняя стоимость зубопротезирования 1 (одного) льготного пациента за счет средств республиканского бюджета утверждается нормативным правовым актом Правительства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Бесплатное протезирование, за исключением зубопротезирования, и обеспечение протезно-ортопедическими изделиями в порядке, предусмотренном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Получение компенсации за самостоятельно приобретенный (приобретенные) глазной протез (глазные протезы) в размере стоимости приобретенного (приобретенных) глазного протеза (глазных протезов), но не более 360 РУ МЗП за 1 (один) глазной протез, 1 (один) раз в 2 (два) года. Порядок выплаты указанной компенсации устанавливается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Подпункт е) пункта 1 статьи 15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Подпункт з) пункта 1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льготу в виде освобождения от 50 процентов платы за жилое помещение и коммунальные услуги в пределах установленных социальной нормы площади жилья и нормативов потребления коммунальных услуг, а проживающие в домах, не имеющих центрального отопления, и не использующие для отопления жилого помещения электрические либо газовые котлы, – на выделение твердого топлива в порядке и в пределах норм, утвержденных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Подпункт к) пункта 1 статьи 15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Подпункт л) пункта 1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«л) первоочередной прием в стационарные учреждения социального обслуживания».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Второе предложение пункта 3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«Порядок выдачи удостоверений утверждается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Статью 16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Реабилитированным лицам на основании заявления, поданного ими, возвращается конфискованное, изъятое и вышедшее иным путем из их владения в связи с репрессиями имущество в натуре (в том числе строения), если при этом не ущемляются права других лиц (физических или юридических).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 подлежит возврату: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имущество (в том числе жилые дома), национализированное (муниципализированное) либо подлежащее национализации (муниципализации) в соответствии с законодательством, действующим на момент конфискации, изъятия, выхода имущества из собственности иным путем;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имущество, уничтоженное во время гражданской и Великой Отечественной войн, а также в результате стихийных бедствий;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земля, плодово-ягодные насаждения, неубранные посевы;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имущество, изъятое из гражданского оборота.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Решение о возврате имущества принимают государственные администрации городов (районов) на основании заключений комиссий по восстановлению прав жертв политических репрессий, образованных в соответствии с законодательством Приднестровской Молдавской Республики.  Имущество возвращают без возмещения износа имущества и взыскания расходов на его хранение.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смерти реабилитированных лиц возврат имущества производится их наследникам по закону первой очереди. При этом налог на имущество, переходящее в порядке наследования, не взимается.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Споры, связанные с возвратом имущества, разрешаются судом.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реализации льгот, возврата конфискованного имущества, порядок восстановления других прав реабилитированных лиц и лиц, признанных пострадавшими от политических репрессий, устанавливается Правительством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Действие статей 11–16 настоящего Закона распространяется и на жертв политических репрессий, которые были реабилитированы до принятия настоящего Закона».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208-ЗИ-VII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8%D1%8E%D0%BD%D1%8F%202004%20%D0%B3%D0%BE%D0%B4%D0%B0%20%E2%84%96%20429-%D0%97%D0%98-III%20%28%D0%A1%D0%90%D0%97%2004-25%29" TargetMode="External"/><Relationship Id="rId6" Type="http://schemas.openxmlformats.org/officeDocument/2006/relationships/hyperlink" Target="documents/search/doc-link/?q=%D0%BE%D1%82%2020%20%D0%BC%D0%B0%D1%80%D1%82%D0%B0%20%0A2006%20%D0%B3%D0%BE%D0%B4%D0%B0%20%E2%84%96%2011-%D0%97%D0%98%D0%94-IV%20%28%D0%A1%D0%90%D0%97%2006-13%29" TargetMode="External"/><Relationship Id="rId7" Type="http://schemas.openxmlformats.org/officeDocument/2006/relationships/hyperlink" Target="documents/search/doc-link/?q=%D0%BE%D1%82%205%20%D0%B8%D1%8E%D0%BD%D1%8F%202007%20%D0%B3%D0%BE%D0%B4%D0%B0%20%E2%84%96%20219-%D0%97%D0%98%D0%94-IV%20%0A%28%D0%A1%D0%90%D0%97%2007-24%29" TargetMode="External"/><Relationship Id="rId8" Type="http://schemas.openxmlformats.org/officeDocument/2006/relationships/hyperlink" Target="documents/search/doc-link/?q=%D0%BE%D1%82%2016%20%D0%BE%D0%BA%D1%82%D1%8F%D0%B1%D1%80%D1%8F%202012%20%D0%B3%D0%BE%D0%B4%D0%B0%20%E2%84%96%20197-%D0%97%D0%98-V%20%28%D0%A1%D0%90%D0%97%2012-43%29" TargetMode="External"/><Relationship Id="rId9" Type="http://schemas.openxmlformats.org/officeDocument/2006/relationships/hyperlink" Target="documents/search/doc-link/?q=%D0%BE%D1%82%2024%20%D0%B4%D0%B5%D0%BA%D0%B0%D0%B1%D1%80%D1%8F%202012%20%D0%B3%D0%BE%D0%B4%D0%B0%20%E2%84%96%20256-%D0%97%D0%98-V%20%28%D0%A1%D0%90%D0%97%2012-53%29" TargetMode="External"/><Relationship Id="rId10" Type="http://schemas.openxmlformats.org/officeDocument/2006/relationships/hyperlink" Target="documents/search/doc-link/?q=%D0%BE%D1%82%2024%20%D0%B4%D0%B5%D0%BA%D0%B0%D0%B1%D1%80%D1%8F%202012%20%D0%B3%D0%BE%D0%B4%D0%B0%20%E2%84%96%20267-%D0%97%D0%98-V%20%0A%28%D0%A1%D0%90%D0%97%2012-53%29" TargetMode="External"/><Relationship Id="rId11" Type="http://schemas.openxmlformats.org/officeDocument/2006/relationships/hyperlink" Target="documents/search/doc-link/?q=%D0%BE%D1%82%2029%20%D0%B0%D0%BF%D1%80%D0%B5%D0%BB%D1%8F%202013%20%D0%B3%D0%BE%D0%B4%D0%B0%20%E2%84%96%2098-%D0%97%D0%98-V%20%28%D0%A1%D0%90%D0%97%2013-17%29" TargetMode="External"/><Relationship Id="rId12" Type="http://schemas.openxmlformats.org/officeDocument/2006/relationships/hyperlink" Target="documents/search/doc-link/?q=%D0%BE%D1%82%2015%20%D0%BC%D0%B0%D1%80%D1%82%D0%B0%20%0A2021%20%D0%B3%D0%BE%D0%B4%D0%B0%20%E2%84%96%2029-%D0%97%D0%98-VII%20%28%D0%A1%D0%90%D0%97%2021-11%29" TargetMode="External"/><Relationship Id="rId13" Type="http://schemas.openxmlformats.org/officeDocument/2006/relationships/hyperlink" Target="documents/search/doc-link/?q=%D0%BE%D1%82%2010%20%D0%B8%D1%8E%D0%BB%D1%8F%202023%20%D0%B3%D0%BE%D0%B4%D0%B0%20%E2%84%96%20191-%D0%97%D0%98-VII%20%0A%28%D0%A1%D0%90%D0%97%2023-2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922</Words>
  <Characters>6306</Characters>
  <CharactersWithSpaces>7237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