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УКАЗАНИЕ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ПРИДНЕСТРОВСКОГО РЕСПУБЛИКАНСКОГО БАНКА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 xml:space="preserve"> </w:t>
      </w:r>
      <w:r>
        <w:rPr>
          <w:rStyle w:val="Strong"/>
          <w:rFonts w:ascii="times new roman;times" w:hAnsi="times new roman;times"/>
          <w:sz w:val="24"/>
        </w:rPr>
        <w:t xml:space="preserve">О внесении изменений и дополнения в Положение Приднестровского республиканского банка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11 апреля 2012 года № 109-П «О правилах организации наличного денежного обращения на территории Приднестровской Молдавской Республики»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(Регистрационный № 6005 от 18 мая 2012 года) (САЗ 12-21)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</w:rPr>
        <w:t> </w:t>
      </w:r>
      <w:r>
        <w:rPr>
          <w:rStyle w:val="Emphasis"/>
          <w:rFonts w:ascii="times new roman;times" w:hAnsi="times new roman;times"/>
          <w:sz w:val="24"/>
        </w:rPr>
        <w:t>Утверждено решением правления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Приднестровского республиканского банка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Протокол № 11 от 12 марта 2024 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</w:rPr>
        <w:t> </w:t>
      </w:r>
      <w:r>
        <w:rPr>
          <w:rStyle w:val="Emphasis"/>
          <w:rFonts w:ascii="times new roman;times" w:hAnsi="times new roman;times"/>
          <w:sz w:val="24"/>
        </w:rPr>
        <w:t>Зарегистрировано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Приднестровской Молдавской Республики 18 марта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Регистрационный № 12340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Настоящее Указание разработано 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мая 2007 года № 212-З-IV «О центральном банке Приднестровской Молдавской Республики» (САЗ 07-20)</w:t>
        </w:r>
      </w:hyperlink>
      <w:r>
        <w:rPr>
          <w:rFonts w:ascii="times new roman;times" w:hAnsi="times new roman;times"/>
          <w:sz w:val="24"/>
        </w:rPr>
        <w:t xml:space="preserve">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Положение Приднестровского республиканского банка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2012 года № 109-П «О правилах организации наличного денежного обращения на территории Приднестровской Молдавской Республики»</w:t>
        </w:r>
      </w:hyperlink>
      <w:r>
        <w:rPr>
          <w:rFonts w:ascii="times new roman;times" w:hAnsi="times new roman;times"/>
          <w:sz w:val="24"/>
        </w:rPr>
        <w:t xml:space="preserve"> (Регистрационный № 6005 от 18 мая 2012 года) (САЗ 12-21) с изменениями и дополнениями, внесенными указаниями Приднестровского республиканского банка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июля 2017 года № 995-У</w:t>
        </w:r>
      </w:hyperlink>
      <w:r>
        <w:rPr>
          <w:rFonts w:ascii="times new roman;times" w:hAnsi="times new roman;times"/>
          <w:sz w:val="24"/>
        </w:rPr>
        <w:t xml:space="preserve"> (Регистрационный № 7888 от 7 июля 2017 года) (САЗ 17-28);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декабря 2018 года № 1128-У</w:t>
        </w:r>
      </w:hyperlink>
      <w:r>
        <w:rPr>
          <w:rFonts w:ascii="times new roman;times" w:hAnsi="times new roman;times"/>
          <w:sz w:val="24"/>
        </w:rPr>
        <w:t xml:space="preserve"> (Регистрационный № 8702 от 20 февраля 2019 года) (САЗ 19-7);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мая 2019 года № 1161-У</w:t>
        </w:r>
      </w:hyperlink>
      <w:r>
        <w:rPr>
          <w:rFonts w:ascii="times new roman;times" w:hAnsi="times new roman;times"/>
          <w:sz w:val="24"/>
        </w:rPr>
        <w:t xml:space="preserve"> (Регистрационный № 8928 от 20 июня 2019 года) (САЗ 19-23);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июня 2019 года № 1167-У</w:t>
        </w:r>
      </w:hyperlink>
      <w:r>
        <w:rPr>
          <w:rFonts w:ascii="times new roman;times" w:hAnsi="times new roman;times"/>
          <w:sz w:val="24"/>
        </w:rPr>
        <w:t xml:space="preserve"> (Регистрационный № 8951 от 28 июня 2019 года) (САЗ 19-24);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августа 2019 года № 1176-У</w:t>
        </w:r>
      </w:hyperlink>
      <w:r>
        <w:rPr>
          <w:rFonts w:ascii="times new roman;times" w:hAnsi="times new roman;times"/>
          <w:sz w:val="24"/>
        </w:rPr>
        <w:t xml:space="preserve"> (Регистрационный № 9021 от 9 августа 2019 года) (САЗ 19-32);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2019 года № 1226-У</w:t>
        </w:r>
      </w:hyperlink>
      <w:r>
        <w:rPr>
          <w:rFonts w:ascii="times new roman;times" w:hAnsi="times new roman;times"/>
          <w:sz w:val="24"/>
        </w:rPr>
        <w:t xml:space="preserve"> (Регистрационный № 9260 от 26 декабря 2019 года) (САЗ 19-50);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марта 2020 года № 1249-У</w:t>
        </w:r>
      </w:hyperlink>
      <w:r>
        <w:rPr>
          <w:rFonts w:ascii="times new roman;times" w:hAnsi="times new roman;times"/>
          <w:sz w:val="24"/>
        </w:rPr>
        <w:t xml:space="preserve"> (Регистрационный № 9474 от 24 апреля 2020 года) (САЗ 20-17);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сентября 2020 года № 1292-У</w:t>
        </w:r>
      </w:hyperlink>
      <w:r>
        <w:rPr>
          <w:rFonts w:ascii="times new roman;times" w:hAnsi="times new roman;times"/>
          <w:sz w:val="24"/>
        </w:rPr>
        <w:t xml:space="preserve"> (Регистрационный № 9758 от 21 октября 2020 года) (САЗ 20-43);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октября 2021 года № 1366-У</w:t>
        </w:r>
      </w:hyperlink>
      <w:r>
        <w:rPr>
          <w:rFonts w:ascii="times new roman;times" w:hAnsi="times new roman;times"/>
          <w:sz w:val="24"/>
        </w:rPr>
        <w:t xml:space="preserve"> (Регистрационный № 10624 от 10 ноября 2021 года) (САЗ 21-45);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ноября 2021 года № 1374-У</w:t>
        </w:r>
      </w:hyperlink>
      <w:r>
        <w:rPr>
          <w:rFonts w:ascii="times new roman;times" w:hAnsi="times new roman;times"/>
          <w:sz w:val="24"/>
        </w:rPr>
        <w:t xml:space="preserve"> (Регистрационный № 10689 от 3 декабря 2021 года) (САЗ 21-48);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2021 года № 1391-У</w:t>
        </w:r>
      </w:hyperlink>
      <w:r>
        <w:rPr>
          <w:rFonts w:ascii="times new roman;times" w:hAnsi="times new roman;times"/>
          <w:sz w:val="24"/>
        </w:rPr>
        <w:t xml:space="preserve"> (Регистрационный № 10776 от 26 января 2022 года) (САЗ 22-3);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февраля 2022 года № 1400-У</w:t>
        </w:r>
      </w:hyperlink>
      <w:r>
        <w:rPr>
          <w:rFonts w:ascii="times new roman;times" w:hAnsi="times new roman;times"/>
          <w:sz w:val="24"/>
        </w:rPr>
        <w:t xml:space="preserve"> (Регистрационный № 10829 от 18 февраля 2022 года) (САЗ 22-6), (далее – Положение) следующие изменения и дополнение: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часть вторую пункта 2 Положения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«В рамках настоящего Положения под экономическими агентами понимаются небанковские кредитные организации, микрофинансовые организации, иные юридические лица всех форм собственности, индивидуальные предприниматели, частные нотариусы; под поступлением наличных денег – поступления наличных денежных средств за проданные товары, выполненные работы и оказанные услуги, в том числе в счет предварительной оплаты.»;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часть пятую пункта 7 Положения после слова «представительство» дополнить словами «и прочие»;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по тексту подпункта а) пункта 1 Приложения № 2 к Положению слова «выручка в наличной форме» в соответствующих падежах заменить словами «объем поступлений наличных денег» в соответствующих падежах;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по тексту подпункта б) пункта 1 Приложения № 2 к Положению слово «выручки» заменить словами «объема поступлений наличной иностранной валюты»;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пункт 2 Приложения № 2 к Положению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«2. Расчёт среднемесячного объема поступлений наличных денег (наличной иностранной валюты) производится по формуле: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V=Vp/P , где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Vp – объём поступлений наличных денег (наличной иностранной валюты) за расчетный период (экономический агент, в состав которого входят обособленные подразделения, определяет объём поступлений наличных денег (наличной иностранной валюты) с учетом наличных денег (наличной иностранной валюты), принятых обособленными подразделениями, за исключением случая, установленного в части пятой пункта 7 настоящего Положения). При оказании посреднических услуг в объём поступлений наличных денег (наличной иностранной валюты) включается вся сумма наличных поступлений по данному виду деятельности;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P – расчётный период, в качестве которого принимаются последние 12 месяцев (при сезонном характере работ – количество месяцев работы экономического агента в предыдущем календарном году, в которых имели место поступления наличных денег (наличной иностранной валюты).»;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в пункте 3 Приложения № 2 к Положению слова «за проданные товары, выполненные работы, оказанные услуги»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в пункте 4 Приложения № 2 к Положению слова «поступления валютной выручки» заменить словами «поступлений наличной иностранной валюты».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Указание вступает в силу со дня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                                                                В. ТИДВА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12 марта 2024 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№ </w:t>
      </w:r>
      <w:r>
        <w:rPr>
          <w:rFonts w:ascii="times new roman;times" w:hAnsi="times new roman;times"/>
          <w:sz w:val="24"/>
        </w:rPr>
        <w:t>1533-У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1%20%D0%B0%D0%BF%D1%80%D0%B5%D0%BB%D1%8F%202012%20%D0%B3%D0%BE%D0%B4%D0%B0%20%E2%84%96%C2%A0109-%D0%9F%20%C2%AB%D0%9E%20%D0%BF%D1%80%D0%B0%D0%B2%D0%B8%D0%BB%D0%B0%D1%85%20%D0%BE%D1%80%D0%B3%D0%B0%D0%BD%D0%B8%D0%B7%D0%B0%D1%86%D0%B8%D0%B8%20%D0%BD%D0%B0%D0%BB%D0%B8%D1%87%D0%BD%D0%BE%D0%B3%D0%BE%20%D0%B4%D0%B5%D0%BD%D0%B5%D0%B6%D0%BD%D0%BE%D0%B3%D0%BE%20%D0%BE%D0%B1%D1%80%D0%B0%D1%89%D0%B5%D0%BD%D0%B8%D1%8F%20%D0%BD%D0%B0%20%D1%82%D0%B5%D1%80%D1%80%D0%B8%D1%82%D0%BE%D1%80%D0%B8%D0%B8%20%D0%9F%D1%80%D0%B8%D0%B4%D0%BD%D0%B5%D1%81%D1%82%D1%80%D0%BE%D0%B2%D1%81%D0%BA%D0%BE%D0%B9%20%D0%9C%D0%BE%D0%BB%D0%B4%D0%B0%D0%B2%D1%81%D0%BA%D0%BE%D0%B9%20%D0%A0%D0%B5%D1%81%D0%BF%D1%83%D0%B1%D0%BB%D0%B8%D0%BA%D0%B8%C2%BB" TargetMode="External"/><Relationship Id="rId6" Type="http://schemas.openxmlformats.org/officeDocument/2006/relationships/hyperlink" Target="documents/search/doc-link/?q=%D0%BE%D1%82%207%20%D0%BC%D0%B0%D1%8F%202007%20%D0%B3%D0%BE%D0%B4%D0%B0%20%E2%84%96%C2%A0212-%D0%97-IV%20%C2%AB%D0%9E%20%D1%86%D0%B5%D0%BD%D1%82%D1%80%D0%B0%D0%BB%D1%8C%D0%BD%D0%BE%D0%BC%20%D0%B1%D0%B0%D0%BD%D0%BA%D0%B5%20%D0%9F%D1%80%D0%B8%D0%B4%D0%BD%D0%B5%D1%81%D1%82%D1%80%D0%BE%D0%B2%D1%81%D0%BA%D0%BE%D0%B9%20%D0%9C%D0%BE%D0%BB%D0%B4%D0%B0%D0%B2%D1%81%D0%BA%D0%BE%D0%B9%20%D0%A0%D0%B5%D1%81%D0%BF%D1%83%D0%B1%D0%BB%D0%B8%D0%BA%D0%B8%C2%BB%20%28%D0%A1%D0%90%D0%97%2007-20%29" TargetMode="External"/><Relationship Id="rId7" Type="http://schemas.openxmlformats.org/officeDocument/2006/relationships/hyperlink" Target="documents/search/doc-link/?q=%D0%BE%D1%82%205%20%D0%B8%D1%8E%D0%BB%D1%8F%202017%20%D0%B3%D0%BE%D0%B4%D0%B0%20%E2%84%96%C2%A0995-%D0%A3" TargetMode="External"/><Relationship Id="rId8" Type="http://schemas.openxmlformats.org/officeDocument/2006/relationships/hyperlink" Target="documents/search/doc-link/?q=%D0%BE%D1%82%207%20%D0%B4%D0%B5%D0%BA%D0%B0%D0%B1%D1%80%D1%8F%202018%20%D0%B3%D0%BE%D0%B4%D0%B0%20%E2%84%96%C2%A01128-%D0%A3" TargetMode="External"/><Relationship Id="rId9" Type="http://schemas.openxmlformats.org/officeDocument/2006/relationships/hyperlink" Target="documents/search/doc-link/?q=%D0%BE%D1%82%2027%20%D0%BC%D0%B0%D1%8F%202019%20%D0%B3%D0%BE%D0%B4%D0%B0%20%E2%84%96%C2%A01161-%D0%A3" TargetMode="External"/><Relationship Id="rId10" Type="http://schemas.openxmlformats.org/officeDocument/2006/relationships/hyperlink" Target="documents/search/doc-link/?q=%D0%BE%D1%82%2025%20%D0%B8%D1%8E%D0%BD%D1%8F%202019%20%D0%B3%D0%BE%D0%B4%D0%B0%20%E2%84%96%C2%A01167-%D0%A3" TargetMode="External"/><Relationship Id="rId11" Type="http://schemas.openxmlformats.org/officeDocument/2006/relationships/hyperlink" Target="documents/search/doc-link/?q=%D0%BE%D1%82%209%20%D0%B0%D0%B2%D0%B3%D1%83%D1%81%D1%82%D0%B0%202019%20%D0%B3%D0%BE%D0%B4%D0%B0%20%E2%84%96%C2%A01176-%D0%A3" TargetMode="External"/><Relationship Id="rId12" Type="http://schemas.openxmlformats.org/officeDocument/2006/relationships/hyperlink" Target="documents/search/doc-link/?q=%D0%BE%D1%82%2018%20%D0%B4%D0%B5%D0%BA%D0%B0%D0%B1%D1%80%D1%8F%202019%20%D0%B3%D0%BE%D0%B4%D0%B0%20%E2%84%96%C2%A01226-%D0%A3" TargetMode="External"/><Relationship Id="rId13" Type="http://schemas.openxmlformats.org/officeDocument/2006/relationships/hyperlink" Target="documents/search/doc-link/?q=%D0%BE%D1%82%2024%20%D0%BC%D0%B0%D1%80%D1%82%D0%B0%202020%20%D0%B3%D0%BE%D0%B4%D0%B0%20%E2%84%96%C2%A01249-%D0%A3" TargetMode="External"/><Relationship Id="rId14" Type="http://schemas.openxmlformats.org/officeDocument/2006/relationships/hyperlink" Target="documents/search/doc-link/?q=%D0%BE%D1%82%2024%20%D1%81%D0%B5%D0%BD%D1%82%D1%8F%D0%B1%D1%80%D1%8F%202020%20%D0%B3%D0%BE%D0%B4%D0%B0%20%E2%84%96%C2%A01292-%D0%A3" TargetMode="External"/><Relationship Id="rId15" Type="http://schemas.openxmlformats.org/officeDocument/2006/relationships/hyperlink" Target="documents/search/doc-link/?q=%D0%BE%D1%82%201%20%D0%BE%D0%BA%D1%82%D1%8F%D0%B1%D1%80%D1%8F%202021%20%D0%B3%D0%BE%D0%B4%D0%B0%20%E2%84%96%C2%A01366-%D0%A3" TargetMode="External"/><Relationship Id="rId16" Type="http://schemas.openxmlformats.org/officeDocument/2006/relationships/hyperlink" Target="documents/search/doc-link/?q=%D0%BE%D1%82%2023%20%D0%BD%D0%BE%D1%8F%D0%B1%D1%80%D1%8F%202021%20%D0%B3%D0%BE%D0%B4%D0%B0%20%E2%84%96%C2%A01374-%D0%A3" TargetMode="External"/><Relationship Id="rId17" Type="http://schemas.openxmlformats.org/officeDocument/2006/relationships/hyperlink" Target="documents/search/doc-link/?q=%D0%BE%D1%82%2030%20%D0%B4%D0%B5%D0%BA%D0%B0%D0%B1%D1%80%D1%8F%202021%20%D0%B3%D0%BE%D0%B4%D0%B0%20%E2%84%96%C2%A01391-%D0%A3" TargetMode="External"/><Relationship Id="rId18" Type="http://schemas.openxmlformats.org/officeDocument/2006/relationships/hyperlink" Target="documents/search/doc-link/?q=%D0%BE%D1%82%204%20%D1%84%D0%B5%D0%B2%D1%80%D0%B0%D0%BB%D1%8F%202022%20%D0%B3%D0%BE%D0%B4%D0%B0%20%E2%84%96%C2%A01400-%D0%A3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655</Words>
  <Characters>3962</Characters>
  <CharactersWithSpaces>4668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