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 реабилитации жертв политических репрессий (Редакция на 29.04.2013)</w:t>
      </w:r>
    </w:p>
    <w:p>
      <w:pPr>
        <w:pStyle w:val="BodyTextoutside-table"/>
        <w:bidi w:val="0"/>
        <w:spacing w:before="0" w:after="283"/>
        <w:jc w:val="left"/>
        <w:rPr/>
      </w:pPr>
      <w:r>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17.01.95, 16.06.04, 20.03.06, 05.06.07, 16.10.12, 24.12.12, 29.04.13)</w:t>
      </w:r>
    </w:p>
    <w:p>
      <w:pPr>
        <w:pStyle w:val="BodyTextoutside-table"/>
        <w:bidi w:val="0"/>
        <w:spacing w:before="0" w:after="283"/>
        <w:jc w:val="center"/>
        <w:rPr/>
      </w:pPr>
      <w:r>
        <w:rPr/>
        <w:t> </w:t>
      </w:r>
    </w:p>
    <w:p>
      <w:pPr>
        <w:pStyle w:val="BodyTextoutside-table"/>
        <w:bidi w:val="0"/>
        <w:spacing w:before="0" w:after="283"/>
        <w:jc w:val="left"/>
        <w:rPr/>
      </w:pPr>
      <w:r>
        <w:rPr/>
        <w:t>Целью настоящего Закона является реабилитация всех жертв политических и религиозных репрессий, подвергнутых таковыми на территории бывшего СССР в ее нынешних границах, восстановление их в гражданских правах, устранение иных последствий произвола и обеспечение, по возможности, компенсации морального и материального ущерба.</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1. </w:t>
      </w:r>
      <w:r>
        <w:rPr/>
        <w:t>Общие положения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p>
    <w:p>
      <w:pPr>
        <w:pStyle w:val="BodyTextoutside-table"/>
        <w:bidi w:val="0"/>
        <w:spacing w:before="0" w:after="283"/>
        <w:jc w:val="left"/>
        <w:rPr/>
      </w:pPr>
      <w:r>
        <w:rPr/>
        <w:t> </w:t>
      </w:r>
    </w:p>
    <w:p>
      <w:pPr>
        <w:pStyle w:val="BodyTextoutside-table"/>
        <w:bidi w:val="0"/>
        <w:spacing w:before="0" w:after="283"/>
        <w:jc w:val="left"/>
        <w:rPr/>
      </w:pPr>
      <w:r>
        <w:rPr/>
        <w:t>Политическими репрессиями признаются различные меры принуждения, применяемые государством по политическим мотивам в виде лишения жизни или свободы, помещения на принудительное лечение в психиатрические лечебные учреждения, выселения групп населения из мест проживания, направления в ссылку, высылку и на спецпоселение, привлечение к принудительному труду в условиях ограничения свободы, а также иное лишение или ограничение прав и свобод лиц, признававшихся социально опасными для государства или политического строя по классовым, социальным, национальным, религиозным или иным признакам, осуществлявшиеся по решениям судов и других органов, наделявшихся судебными функциями, либо в административном порядке органами исполнительной власти, должностными лицами и общественными организациями или их органами, наделяющимися административными полномочиями.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p>
    <w:p>
      <w:pPr>
        <w:pStyle w:val="BodyTextoutside-table"/>
        <w:bidi w:val="0"/>
        <w:spacing w:before="0" w:after="283"/>
        <w:jc w:val="left"/>
        <w:rPr/>
      </w:pPr>
      <w:r>
        <w:rPr/>
        <w:t> </w:t>
      </w:r>
    </w:p>
    <w:p>
      <w:pPr>
        <w:pStyle w:val="BodyTextoutside-table"/>
        <w:bidi w:val="0"/>
        <w:spacing w:before="0" w:after="283"/>
        <w:jc w:val="left"/>
        <w:rPr/>
      </w:pPr>
      <w:r>
        <w:rPr/>
        <w:t>Настоящий Закон в части порядка реабилитации распространяется на граждан Приднестровской Молдавской Республики, граждан государств «бывших республик СССР, иностранных граждан и лиц без гражданства, подвергшихся политическим репрессиям с 25 октября (7 ноября) 1917 года в нынешних границах Приднестровской Молдавской Республики.</w:t>
      </w:r>
    </w:p>
    <w:p>
      <w:pPr>
        <w:pStyle w:val="BodyTextoutside-table"/>
        <w:bidi w:val="0"/>
        <w:spacing w:before="0" w:after="283"/>
        <w:jc w:val="left"/>
        <w:rPr/>
      </w:pPr>
      <w:r>
        <w:rPr/>
        <w:t>Подвергшимися политическим репрессиям и подлежащими реабилитации признаются:</w:t>
      </w:r>
    </w:p>
    <w:p>
      <w:pPr>
        <w:pStyle w:val="BodyTextoutside-table"/>
        <w:bidi w:val="0"/>
        <w:spacing w:before="0" w:after="283"/>
        <w:jc w:val="left"/>
        <w:rPr/>
      </w:pPr>
      <w:r>
        <w:rPr/>
        <w:t>а) дети, находящиеся вместе с репрессированными по политическим мотивам родителями или лицами, их заменявшими (в том числе родившиеся в местах лишения свободы, в ссылке, высылке, на спецпоселении);</w:t>
      </w:r>
    </w:p>
    <w:p>
      <w:pPr>
        <w:pStyle w:val="BodyTextoutside-table"/>
        <w:bidi w:val="0"/>
        <w:spacing w:before="0" w:after="283"/>
        <w:jc w:val="left"/>
        <w:rPr/>
      </w:pPr>
      <w:r>
        <w:rPr/>
        <w:t>б) дети, оставшиеся в несовершеннолетнем возрасте без попечения родителей (одного из них), необоснованно репрессированных по политическим мотивам.</w:t>
      </w:r>
    </w:p>
    <w:p>
      <w:pPr>
        <w:pStyle w:val="BodyTextoutside-table"/>
        <w:bidi w:val="0"/>
        <w:spacing w:before="0" w:after="283"/>
        <w:jc w:val="left"/>
        <w:rPr/>
      </w:pPr>
      <w:r>
        <w:rPr/>
        <w:t>Пострадавшими от политических репрессий признаются дети, супруга (супруг), родители лиц, расстрелянных или умерших в местах лишения свободы и реабилитированных посмертно.</w:t>
      </w:r>
    </w:p>
    <w:p>
      <w:pPr>
        <w:pStyle w:val="BodyTextoutside-table"/>
        <w:bidi w:val="0"/>
        <w:spacing w:before="0" w:after="283"/>
        <w:jc w:val="left"/>
        <w:rPr/>
      </w:pPr>
      <w:r>
        <w:rPr/>
        <w:t>Восстановление утраченных прав и предоставление льгот указанным лицам производится в случаях, специально установленных настоящим Законом, иными нормативными правовыми актами Приднестровской Молдавской Республики.</w:t>
      </w:r>
    </w:p>
    <w:p>
      <w:pPr>
        <w:pStyle w:val="BodyTextoutside-table"/>
        <w:bidi w:val="0"/>
        <w:spacing w:before="0" w:after="283"/>
        <w:jc w:val="left"/>
        <w:rPr/>
      </w:pPr>
      <w:r>
        <w:rPr/>
        <w:t>Супруге (супругу) льготы предоставляются, если она (он) не вступила (вступил) в другой брак.</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p>
    <w:p>
      <w:pPr>
        <w:pStyle w:val="BodyTextoutside-table"/>
        <w:bidi w:val="0"/>
        <w:spacing w:before="0" w:after="283"/>
        <w:jc w:val="left"/>
        <w:rPr/>
      </w:pPr>
      <w:r>
        <w:rPr>
          <w:rStyle w:val="Strong"/>
        </w:rPr>
        <w:t> </w:t>
      </w:r>
    </w:p>
    <w:p>
      <w:pPr>
        <w:pStyle w:val="BodyTextoutside-table"/>
        <w:bidi w:val="0"/>
        <w:spacing w:before="0" w:after="283"/>
        <w:jc w:val="left"/>
        <w:rPr/>
      </w:pPr>
      <w:r>
        <w:rPr/>
        <w:t>Подлежат реабилитации люди, которые по политическим мотивам были:</w:t>
      </w:r>
    </w:p>
    <w:p>
      <w:pPr>
        <w:pStyle w:val="BodyTextoutside-table"/>
        <w:bidi w:val="0"/>
        <w:spacing w:before="0" w:after="283"/>
        <w:jc w:val="left"/>
        <w:rPr/>
      </w:pPr>
      <w:r>
        <w:rPr/>
        <w:t>а) осуждены за государственные и иные преступления;</w:t>
      </w:r>
    </w:p>
    <w:p>
      <w:pPr>
        <w:pStyle w:val="BodyTextoutside-table"/>
        <w:bidi w:val="0"/>
        <w:spacing w:before="0" w:after="283"/>
        <w:jc w:val="left"/>
        <w:rPr/>
      </w:pPr>
      <w:r>
        <w:rPr/>
        <w:t>б) подвергнуты уголовным репрессиям по решениям органов ВЧК, ГПУ-ОГПУ, УНКВД-НКВД, МГБ, МВД, прокуратуры и их коллегий, комиссий, «особых совещаний», «двоек», «троек» и иных органов, осуществлявших судебные функции;</w:t>
      </w:r>
    </w:p>
    <w:p>
      <w:pPr>
        <w:pStyle w:val="BodyTextoutside-table"/>
        <w:bidi w:val="0"/>
        <w:spacing w:before="0" w:after="283"/>
        <w:jc w:val="left"/>
        <w:rPr/>
      </w:pPr>
      <w:r>
        <w:rPr/>
        <w:t>в) подвергнуты в административном порядке ссылке, высылке, направлению на спецпоселение, привлечению к принудительному труду в условиях ограничения свободы, в том числе в «рабочих колониях НКВД», а также иным ограничениям прав и свобод;</w:t>
      </w:r>
    </w:p>
    <w:p>
      <w:pPr>
        <w:pStyle w:val="BodyTextoutside-table"/>
        <w:bidi w:val="0"/>
        <w:spacing w:before="0" w:after="283"/>
        <w:jc w:val="left"/>
        <w:rPr/>
      </w:pPr>
      <w:r>
        <w:rPr/>
        <w:t>г) необоснованно помещены по решениям судов и несудебных органов в психиатрические учреждения на принудительное лечение;</w:t>
      </w:r>
    </w:p>
    <w:p>
      <w:pPr>
        <w:pStyle w:val="BodyTextoutside-table"/>
        <w:bidi w:val="0"/>
        <w:spacing w:before="0" w:after="283"/>
        <w:jc w:val="left"/>
        <w:rPr/>
      </w:pPr>
      <w:r>
        <w:rPr/>
        <w:t>д) необоснованно привлечены к уголовной ответственности и дела на них прекращены по нереабилитирующим основаниям;</w:t>
      </w:r>
    </w:p>
    <w:p>
      <w:pPr>
        <w:pStyle w:val="BodyTextoutside-table"/>
        <w:bidi w:val="0"/>
        <w:spacing w:before="0" w:after="283"/>
        <w:jc w:val="left"/>
        <w:rPr/>
      </w:pPr>
      <w:r>
        <w:rPr/>
        <w:t>е) признаны социально опасными по политическим мотивам и подвергнуты лишению свободы, ссылке, высылке по решениям судов и внесудебных органов без предъявления обвинения в совершении конкретного преступления.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p>
    <w:p>
      <w:pPr>
        <w:pStyle w:val="BodyTextoutside-table"/>
        <w:bidi w:val="0"/>
        <w:spacing w:before="0" w:after="283"/>
        <w:jc w:val="left"/>
        <w:rPr/>
      </w:pPr>
      <w:r>
        <w:rPr>
          <w:rStyle w:val="Strong"/>
        </w:rPr>
        <w:t> </w:t>
      </w:r>
    </w:p>
    <w:p>
      <w:pPr>
        <w:pStyle w:val="BodyTextoutside-table"/>
        <w:bidi w:val="0"/>
        <w:spacing w:before="0" w:after="283"/>
        <w:jc w:val="left"/>
        <w:rPr/>
      </w:pPr>
      <w:r>
        <w:rPr/>
        <w:t>Не подлежат реабилитации лица, перечисленные в статье 3 настоящего Закона, обоснованно осужденные судами, а также подвергнутые наказаниям по решению внесудебных органов, в делах которых имеются достаточные доказательства по обвинению в совершении следующих преступлений:</w:t>
      </w:r>
    </w:p>
    <w:p>
      <w:pPr>
        <w:pStyle w:val="BodyTextoutside-table"/>
        <w:bidi w:val="0"/>
        <w:spacing w:before="0" w:after="283"/>
        <w:jc w:val="left"/>
        <w:rPr/>
      </w:pPr>
      <w:r>
        <w:rPr/>
        <w:t>а) измена Родине в форме шпионажа, выдача военной или государственной тайны, переход на сторону врага; террористический акт, диверсия;</w:t>
      </w:r>
    </w:p>
    <w:p>
      <w:pPr>
        <w:pStyle w:val="BodyTextoutside-table"/>
        <w:bidi w:val="0"/>
        <w:spacing w:before="0" w:after="283"/>
        <w:jc w:val="left"/>
        <w:rPr/>
      </w:pPr>
      <w:r>
        <w:rPr/>
        <w:t>б) совершение насильственных действий в отношении гражданского населения и военнопленных, а также пособничество изменникам Родины и фашистским оккупантам в совершении таких действий во время Великой Отечественной войны;</w:t>
      </w:r>
    </w:p>
    <w:p>
      <w:pPr>
        <w:pStyle w:val="BodyTextoutside-table"/>
        <w:bidi w:val="0"/>
        <w:spacing w:before="0" w:after="283"/>
        <w:jc w:val="left"/>
        <w:rPr/>
      </w:pPr>
      <w:r>
        <w:rPr/>
        <w:t>в) организация бандформирований, совершавших убийства, грабежи и другие насильственные действия, а также принимавших личное участие в совершении этих деяний в составе бандформирований;</w:t>
      </w:r>
    </w:p>
    <w:p>
      <w:pPr>
        <w:pStyle w:val="BodyTextoutside-table"/>
        <w:bidi w:val="0"/>
        <w:spacing w:before="0" w:after="283"/>
        <w:jc w:val="left"/>
        <w:rPr/>
      </w:pPr>
      <w:r>
        <w:rPr/>
        <w:t>г) военные преступления, преступления против мира, против человечности и против правосудия.</w:t>
      </w:r>
    </w:p>
    <w:p>
      <w:pPr>
        <w:pStyle w:val="BodyTextoutside-table"/>
        <w:bidi w:val="0"/>
        <w:spacing w:before="0" w:after="283"/>
        <w:jc w:val="left"/>
        <w:rPr/>
      </w:pPr>
      <w:r>
        <w:rPr/>
        <w:t>Кроме того, не подлежат реабилитации направленные в административном порядке на спецпоселение лица из числа репатриированных советских граждан (военнопленных и гражданских лиц), служивших в строевых и специальных формированиях немецко-фашистских войск, полиции, если имеются доказательства их участия в разведывательных, карательных и боевых действиях против Красной Армии, партизан, армий стран антигитлировской коолиции и мирного населения, за исключением тех, кто впоследствии принимал участие в боевых действиях против немецко-фашистских войск в составе Красной Армии, партизанских отрядов или в движении Сопротивления.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2. </w:t>
      </w:r>
      <w:r>
        <w:rPr/>
        <w:t>Порядок реабилитации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p>
    <w:p>
      <w:pPr>
        <w:pStyle w:val="BodyTextoutside-table"/>
        <w:bidi w:val="0"/>
        <w:spacing w:before="0" w:after="283"/>
        <w:jc w:val="left"/>
        <w:rPr/>
      </w:pPr>
      <w:r>
        <w:rPr>
          <w:rStyle w:val="Strong"/>
        </w:rPr>
        <w:t> </w:t>
      </w:r>
    </w:p>
    <w:p>
      <w:pPr>
        <w:pStyle w:val="BodyTextoutside-table"/>
        <w:bidi w:val="0"/>
        <w:spacing w:before="0" w:after="283"/>
        <w:jc w:val="left"/>
        <w:rPr/>
      </w:pPr>
      <w:r>
        <w:rPr/>
        <w:t>Заявления о реабилитации могут быть поданы самими репрессированными, а равно родственниками или заинтересованными организациями и лицами. Заявления подаются по месту нахождения органа или должностного лица, принявшего решение о применении репрессий, либо по месту жительства заявителя, в отношении лиц, указанных в пункте «а» статьи 3 настоящего Закона, в органы внутренних дел, в отношении прочих репрессированных - в органы прокуратуры.</w:t>
      </w:r>
    </w:p>
    <w:p>
      <w:pPr>
        <w:pStyle w:val="BodyTextoutside-table"/>
        <w:bidi w:val="0"/>
        <w:spacing w:before="0" w:after="283"/>
        <w:jc w:val="left"/>
        <w:rPr/>
      </w:pPr>
      <w:r>
        <w:rPr/>
        <w:t>Срок рассмотрения заявлений о реабилитации не может превышать трех месяцев.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p>
    <w:p>
      <w:pPr>
        <w:pStyle w:val="BodyTextoutside-table"/>
        <w:bidi w:val="0"/>
        <w:spacing w:before="0" w:after="283"/>
        <w:jc w:val="left"/>
        <w:rPr/>
      </w:pPr>
      <w:r>
        <w:rPr>
          <w:rStyle w:val="Strong"/>
        </w:rPr>
        <w:t> </w:t>
      </w:r>
    </w:p>
    <w:p>
      <w:pPr>
        <w:pStyle w:val="BodyTextoutside-table"/>
        <w:bidi w:val="0"/>
        <w:spacing w:before="0" w:after="283"/>
        <w:jc w:val="left"/>
        <w:rPr/>
      </w:pPr>
      <w:r>
        <w:rPr/>
        <w:t>Органы внутренних дел по заявлениям заинтересованных организаций и лиц устанавливают факт применения ссылки, высылки, направления на специальное поселение, привлечение к принудительному труду и условиях ограничения свободы и иных ограничений прав и свобод установленных в административном порядке, составляют заключение и выдают справку о реабилитации или сообщают об отказе в выдаче такой справки.</w:t>
      </w:r>
    </w:p>
    <w:p>
      <w:pPr>
        <w:pStyle w:val="BodyTextoutside-table"/>
        <w:bidi w:val="0"/>
        <w:spacing w:before="0" w:after="283"/>
        <w:jc w:val="left"/>
        <w:rPr/>
      </w:pPr>
      <w:r>
        <w:rPr/>
        <w:t>При отсутствии документальных сведений факт применения репрессий может быть установлен в судебном порядке.</w:t>
      </w:r>
    </w:p>
    <w:p>
      <w:pPr>
        <w:pStyle w:val="BodyTextoutside-table"/>
        <w:bidi w:val="0"/>
        <w:spacing w:before="0" w:after="283"/>
        <w:jc w:val="left"/>
        <w:rPr/>
      </w:pPr>
      <w:r>
        <w:rPr/>
        <w:t>Решение органов внутренних дел об отказе в выдаче справки о реабилитации может быть обжаловано в суд в порядке, предусмотренном для обжалования неправомерных действий органов государственного управления и должностных лиц, ущемляющих права граждан.</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p>
    <w:p>
      <w:pPr>
        <w:pStyle w:val="BodyTextoutside-table"/>
        <w:bidi w:val="0"/>
        <w:spacing w:before="0" w:after="283"/>
        <w:jc w:val="left"/>
        <w:rPr/>
      </w:pPr>
      <w:r>
        <w:rPr>
          <w:rStyle w:val="Strong"/>
        </w:rPr>
        <w:t> </w:t>
      </w:r>
    </w:p>
    <w:p>
      <w:pPr>
        <w:pStyle w:val="BodyTextoutside-table"/>
        <w:bidi w:val="0"/>
        <w:spacing w:before="0" w:after="283"/>
        <w:jc w:val="left"/>
        <w:rPr/>
      </w:pPr>
      <w:r>
        <w:rPr/>
        <w:t>Органы прокуратуры, с привлечением по их поручению органов государственной безопасности и внутренних дел, устанавливаются и проверяют все дела с неотмененными до введения в действие настоящего Закона решениями судов и несудебных органов на лиц, подлежащих реабилитации в соответствии с п.п. «а», «б», «г», «д», «е» статьи 3 настоящего Закона. Порядок указанной работы и распределение обязанностей определяются Прокурором Приднестровской Молдавской Республики.</w:t>
      </w:r>
    </w:p>
    <w:p>
      <w:pPr>
        <w:pStyle w:val="BodyTextoutside-table"/>
        <w:bidi w:val="0"/>
        <w:spacing w:before="0" w:after="283"/>
        <w:jc w:val="left"/>
        <w:rPr/>
      </w:pPr>
      <w:r>
        <w:rPr/>
        <w:t>По материалам проверки органы прокуратуры составляют заключение и выдают справки о реабилитации заявителям.</w:t>
      </w:r>
    </w:p>
    <w:p>
      <w:pPr>
        <w:pStyle w:val="BodyTextoutside-table"/>
        <w:bidi w:val="0"/>
        <w:spacing w:before="0" w:after="283"/>
        <w:jc w:val="left"/>
        <w:rPr/>
      </w:pPr>
      <w:r>
        <w:rPr/>
        <w:t>При отсутствии оснований для реабилитации органы прокуратуры по указанным в пункте «д» статьи 3 настоящего Закона делам составляют заключение об отказе в реабилитации, а по указанным в пунктах «а», «б», «г», и «е» статьи 3 настоящего Закона делам в случае поступления заявлений заинтересованных лиц или организаций направляют эти дела с заключением в суд в соответствии со статьей 8 настоящего Закона.</w:t>
      </w:r>
    </w:p>
    <w:p>
      <w:pPr>
        <w:pStyle w:val="BodyTextoutside-table"/>
        <w:bidi w:val="0"/>
        <w:spacing w:before="0" w:after="283"/>
        <w:jc w:val="left"/>
        <w:rPr/>
      </w:pPr>
      <w:r>
        <w:rPr/>
        <w:t>В отношении лиц, обвинявшихся в контрреволюционных, особо опасных государственных преступлениях по совокупности с другими видами преступлений, либо когда в действиях лиц усматриваются признаки не контрреволюционных, особо опасных, государственных, а других видов преступлений, пересмотр дел и материалов производится в общем порядке, установленном уголовно-процессуальным законодательством.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05.06.07 № 219-ЗИД-IV (САЗ 07-24)</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p>
    <w:p>
      <w:pPr>
        <w:pStyle w:val="BodyTextoutside-table"/>
        <w:bidi w:val="0"/>
        <w:spacing w:before="0" w:after="283"/>
        <w:jc w:val="left"/>
        <w:rPr/>
      </w:pPr>
      <w:r>
        <w:rPr/>
        <w:t> </w:t>
      </w:r>
    </w:p>
    <w:p>
      <w:pPr>
        <w:pStyle w:val="BodyTextoutside-table"/>
        <w:bidi w:val="0"/>
        <w:spacing w:before="0" w:after="283"/>
        <w:jc w:val="left"/>
        <w:rPr/>
      </w:pPr>
      <w:r>
        <w:rPr/>
        <w:t>По заявлениям заинтересованных организаций и лиц о признании подвергшимися политическим репрессиям и подлежащими реабилитации лиц либо пострадавшими от политических репрессий детей, супругов, родителей репрессированных лиц, указанных в статье 2 настоящего Закона, органы прокуратуры и внутренних дел проверяют материалы уголовных и административных дел, составляют заключения и выдают справки о признании лиц подвергшимися политическим репрессиям и подлежащими реабилитации либо пострадавшими от политических репрессий или сообщают об отказе в их выдаче соответственно:</w:t>
      </w:r>
    </w:p>
    <w:p>
      <w:pPr>
        <w:pStyle w:val="BodyTextoutside-table"/>
        <w:bidi w:val="0"/>
        <w:spacing w:before="0" w:after="283"/>
        <w:jc w:val="left"/>
        <w:rPr/>
      </w:pPr>
      <w:r>
        <w:rPr/>
        <w:t>а) органы прокуратуры - в случаях, когда репрессии осуществлялись по решениям судов и внесудебных органов;</w:t>
      </w:r>
    </w:p>
    <w:p>
      <w:pPr>
        <w:pStyle w:val="BodyTextoutside-table"/>
        <w:bidi w:val="0"/>
        <w:spacing w:before="0" w:after="283"/>
        <w:jc w:val="left"/>
        <w:rPr/>
      </w:pPr>
      <w:r>
        <w:rPr/>
        <w:t>б) органы внутренних дел - в случаях, когда репрессии осуществлялись в административном порядке органами исполнительной власти, должностными лицами, общественными организациями или их органами, наделявшимися административными полномочиями.</w:t>
      </w:r>
    </w:p>
    <w:p>
      <w:pPr>
        <w:pStyle w:val="BodyTextoutside-table"/>
        <w:bidi w:val="0"/>
        <w:spacing w:before="0" w:after="283"/>
        <w:jc w:val="left"/>
        <w:rPr/>
      </w:pPr>
      <w:r>
        <w:rPr/>
        <w:t>В случае отсутствия в органах государственной власти Приднестровской Молдавской Республики материалов уголовных и административных дел, предусмотренных частью первой настоящей статьи, уполномоченный орган государственной власти на основании представленных заявителями документов о признании лиц подвергшимися политическим репрессиям и подлежащими реабилитации, признании пострадавшими от политических репрессий, выданных в государствах - бывших союзных республиках СССР или выданных государственными органами бывшего СССР, составляет заключение о непротиворечии (противоречии) представленных документов законодательству Приднестровской Молдавской Республики.</w:t>
      </w:r>
    </w:p>
    <w:p>
      <w:pPr>
        <w:pStyle w:val="BodyTextoutside-table"/>
        <w:bidi w:val="0"/>
        <w:spacing w:before="0" w:after="283"/>
        <w:jc w:val="left"/>
        <w:rPr/>
      </w:pPr>
      <w:r>
        <w:rPr/>
        <w:t>Заключение уполномоченного органа государственной власти Приднестровской Молдавской Республики о непротиворечии законодательству Приднестровской Молдавской Республики представленных для дачи заключения документов о признании лиц подвергшимися политическим репрессиям и подлежащими реабилитации или пострадавшими от политических репрессий является основанием для получения льгот и компенсаций, предусмотренных действующим законодательством Приднестровской Молдавской Республики.</w:t>
      </w:r>
    </w:p>
    <w:p>
      <w:pPr>
        <w:pStyle w:val="BodyTextoutside-table"/>
        <w:bidi w:val="0"/>
        <w:spacing w:before="0" w:after="283"/>
        <w:jc w:val="left"/>
        <w:rPr/>
      </w:pPr>
      <w:r>
        <w:rPr/>
        <w:t>Решения об отказе в выдаче справок о признании лиц подвергшимися политическим репрессиям и подлежащими реабилитации либо пострадавшими от политических репрессий могут быть обжалованы в установленном порядке.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p>
    <w:p>
      <w:pPr>
        <w:pStyle w:val="BodyTextoutside-table"/>
        <w:bidi w:val="0"/>
        <w:spacing w:before="0" w:after="283"/>
        <w:jc w:val="left"/>
        <w:rPr/>
      </w:pPr>
      <w:r>
        <w:rPr>
          <w:rStyle w:val="Strong"/>
        </w:rPr>
        <w:t> </w:t>
      </w:r>
    </w:p>
    <w:p>
      <w:pPr>
        <w:pStyle w:val="BodyTextoutside-table"/>
        <w:bidi w:val="0"/>
        <w:spacing w:before="0" w:after="283"/>
        <w:jc w:val="left"/>
        <w:rPr/>
      </w:pPr>
      <w:r>
        <w:rPr/>
        <w:t>Решения по делам, предусмотренным частями третьей и четвертой статьи 7 настоящего Закона, принимаются на осужденных, если приговоры, определения, постановления по делам были вынесены упраздненными или расформированными судами, а также военными трибуналами в отношении гражданских лиц, а также в отношении лиц, подвергнутых внесудебным репрессиям, решения по этим делам в отношении указанных лиц принимаются Верховным судом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p>
    <w:p>
      <w:pPr>
        <w:pStyle w:val="BodyTextoutside-table"/>
        <w:bidi w:val="0"/>
        <w:spacing w:before="0" w:after="283"/>
        <w:jc w:val="left"/>
        <w:rPr/>
      </w:pPr>
      <w:r>
        <w:rPr>
          <w:rStyle w:val="Strong"/>
        </w:rPr>
        <w:t> </w:t>
      </w:r>
    </w:p>
    <w:p>
      <w:pPr>
        <w:pStyle w:val="BodyTextoutside-table"/>
        <w:bidi w:val="0"/>
        <w:spacing w:before="0" w:after="283"/>
        <w:jc w:val="left"/>
        <w:rPr/>
      </w:pPr>
      <w:r>
        <w:rPr/>
        <w:t>Дела, поступившие в суд с отрицательным заключением прокурора, рассматриваются в судебных заседаниях по правилам пересмотра судебных решений в порядке надзора, установленным действующим уголовно-процессуальным законодательством с изъятиями, предусмотренными настоящим Законом.</w:t>
      </w:r>
    </w:p>
    <w:p>
      <w:pPr>
        <w:pStyle w:val="BodyTextoutside-table"/>
        <w:bidi w:val="0"/>
        <w:spacing w:before="0" w:after="283"/>
        <w:jc w:val="left"/>
        <w:rPr/>
      </w:pPr>
      <w:r>
        <w:rPr/>
        <w:t>Верховный суд признает лицо не подлежащим реабилитации либо признает, что лицо репрессировано необосновано, отменяет состоявшееся решение и дело в отношении него прекращает. Суд может также внести изменения в ранее принятое решение.</w:t>
      </w:r>
    </w:p>
    <w:p>
      <w:pPr>
        <w:pStyle w:val="BodyTextoutside-table"/>
        <w:bidi w:val="0"/>
        <w:spacing w:before="0" w:after="283"/>
        <w:jc w:val="left"/>
        <w:rPr/>
      </w:pPr>
      <w:r>
        <w:rPr/>
        <w:t>В отношении лица, признанного судом не подлежащим реабилитации, заявителям вручается копия определения(постановления) суда, а в случае признания его необоснованно репрессированным - справка о реабилитации.</w:t>
      </w:r>
    </w:p>
    <w:p>
      <w:pPr>
        <w:pStyle w:val="BodyTextoutside-table"/>
        <w:bidi w:val="0"/>
        <w:spacing w:before="0" w:after="283"/>
        <w:jc w:val="left"/>
        <w:rPr/>
      </w:pPr>
      <w:r>
        <w:rPr/>
        <w:t>Определение(постановление) Верховного суда ПМР окончательное и не может быть обжаловано или опротестовано.</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p>
    <w:p>
      <w:pPr>
        <w:pStyle w:val="BodyTextoutside-table"/>
        <w:bidi w:val="0"/>
        <w:spacing w:before="0" w:after="283"/>
        <w:jc w:val="left"/>
        <w:rPr/>
      </w:pPr>
      <w:r>
        <w:rPr>
          <w:rStyle w:val="Strong"/>
        </w:rPr>
        <w:t> </w:t>
      </w:r>
    </w:p>
    <w:p>
      <w:pPr>
        <w:pStyle w:val="BodyTextoutside-table"/>
        <w:bidi w:val="0"/>
        <w:spacing w:before="0" w:after="283"/>
        <w:jc w:val="left"/>
        <w:rPr/>
      </w:pPr>
      <w:r>
        <w:rPr/>
        <w:t>Документы о реабилитации или признании лиц пострадавшими от политических репрессий, выданные в государствах - бывших союзных республиках СССР или бывшими государственными органами СССР, имеют силу на территории Приднестровской Молдавской Республики. При необходимости органы прокуратуры и внутренних дел Приднестровской Молдавской Республики запрашивают у соответствующих органов государст - бывших союзных республик СССР, выдавших эти документы, сведения об основаниях реабилитации и дают заключение по запросам соответствующих ведомств при решении вопросов, указанных в части пятой статьи 12 настоящего Закона.</w:t>
      </w:r>
    </w:p>
    <w:p>
      <w:pPr>
        <w:pStyle w:val="BodyTextoutside-table"/>
        <w:bidi w:val="0"/>
        <w:spacing w:before="0" w:after="283"/>
        <w:jc w:val="left"/>
        <w:rPr/>
      </w:pPr>
      <w:r>
        <w:rPr/>
        <w:t>Суды, органы прокуратуры и внутренних дел Приднестровской Молдавской Республики, органы государственной безопасности, государственные архивы и органы, осуществляющие архивное хранение дел, связанных с репрессиями, по просьбам государственных и общественных организаций, а также граждан государств - бывших союзных республик СССР, оказывают правовую помощь в вопросах, связанных с реабилитацией, включая пересылку выписок из дел, копий документов и других материалов по установлению фактов применения репрессий, конфискации, изъятия и утраты имущества.</w:t>
      </w:r>
    </w:p>
    <w:p>
      <w:pPr>
        <w:pStyle w:val="BodyTextoutside-table"/>
        <w:bidi w:val="0"/>
        <w:spacing w:before="0" w:after="283"/>
        <w:jc w:val="left"/>
        <w:rPr/>
      </w:pPr>
      <w:r>
        <w:rPr/>
        <w:t>Реабилитированные лица, а с их согласия или в случае их смерти родственники имеют право на ознакомление с материалами прекращенных уголовных и административных дел и получение копий документов непроцессуального характера. Ознакомление других лиц с указанными материалами производится в порядке, установленном для ознакомления с материалами государственных архивов. Использование полученных сведений в ущерб правам и законным интересам, проходящих по делу лиц и их родственников не допускается и преследуется в установленном законодательством порядке.</w:t>
      </w:r>
    </w:p>
    <w:p>
      <w:pPr>
        <w:pStyle w:val="BodyTextoutside-table"/>
        <w:bidi w:val="0"/>
        <w:spacing w:before="0" w:after="283"/>
        <w:jc w:val="left"/>
        <w:rPr/>
      </w:pPr>
      <w:r>
        <w:rPr/>
        <w:t>Реабилитированные лица и их наследники имеют право на получение сохранившихся в делах рукописей, фотографий и других личных документов.</w:t>
      </w:r>
    </w:p>
    <w:p>
      <w:pPr>
        <w:pStyle w:val="BodyTextoutside-table"/>
        <w:bidi w:val="0"/>
        <w:spacing w:before="0" w:after="283"/>
        <w:jc w:val="left"/>
        <w:rPr/>
      </w:pPr>
      <w:r>
        <w:rPr/>
        <w:t>По ходатайству заявителей органы, осуществляющие архивное хранение дел, связанных с репрессиями, обязаны сообщить им время, причину смерти и место погребения реабилитированного, если располагают соответствующими сведениями.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3.</w:t>
      </w:r>
      <w:r>
        <w:rPr/>
        <w:t xml:space="preserve"> Последствия реабилитации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12.</w:t>
      </w:r>
    </w:p>
    <w:p>
      <w:pPr>
        <w:pStyle w:val="BodyTextoutside-table"/>
        <w:bidi w:val="0"/>
        <w:spacing w:before="0" w:after="283"/>
        <w:jc w:val="left"/>
        <w:rPr/>
      </w:pPr>
      <w:r>
        <w:rPr>
          <w:rStyle w:val="Strong"/>
        </w:rPr>
        <w:t> </w:t>
      </w:r>
    </w:p>
    <w:p>
      <w:pPr>
        <w:pStyle w:val="BodyTextoutside-table"/>
        <w:bidi w:val="0"/>
        <w:spacing w:before="0" w:after="283"/>
        <w:jc w:val="left"/>
        <w:rPr/>
      </w:pPr>
      <w:r>
        <w:rPr/>
        <w:t>Лица, реабилитированные в порядке, установленном настоящим Законом, восстанавливаются в утраченных ими в связи с репрессиями социально-политических и гражданских правах, воинских и специальных званиях.</w:t>
      </w:r>
    </w:p>
    <w:p>
      <w:pPr>
        <w:pStyle w:val="BodyTextoutside-table"/>
        <w:bidi w:val="0"/>
        <w:spacing w:before="0" w:after="283"/>
        <w:jc w:val="left"/>
        <w:rPr/>
      </w:pPr>
      <w:r>
        <w:rPr/>
        <w:t>При признании лица необоснованно репрессированным, только в части предъявленного обвинения осуществляется восстановление тех прав, которые были нарушены в связи с необоснованными политическими обвинениями.</w:t>
      </w:r>
    </w:p>
    <w:p>
      <w:pPr>
        <w:pStyle w:val="BodyTextoutside-table"/>
        <w:bidi w:val="0"/>
        <w:spacing w:before="0" w:after="283"/>
        <w:jc w:val="left"/>
        <w:rPr/>
      </w:pPr>
      <w:r>
        <w:rPr/>
        <w:t>Реабилитированным лицам и их наследникам возмещается причиненный в связи с репрессиями материальный ущерб за счет республиканского бюджета Приднестровской Молдавской Республики.</w:t>
      </w:r>
    </w:p>
    <w:p>
      <w:pPr>
        <w:pStyle w:val="BodyTextoutside-table"/>
        <w:bidi w:val="0"/>
        <w:spacing w:before="0" w:after="283"/>
        <w:jc w:val="left"/>
        <w:rPr/>
      </w:pPr>
      <w:r>
        <w:rPr/>
        <w:t>Восстановление в правах лиц, репрессированных за пределами Приднестровской Молдавской Республики, но постоянно проживающих на ее территории, предоставление им льгот и выплат компенсаций производится в том случае, если принятые в отношении их уполномоченными на то органами государств - бывших республик СССР решения о реабилитации не противоречат законодательству Приднестровской Молдавской Республики.</w:t>
      </w:r>
    </w:p>
    <w:p>
      <w:pPr>
        <w:pStyle w:val="BodyTextoutside-table"/>
        <w:bidi w:val="0"/>
        <w:spacing w:before="0" w:after="283"/>
        <w:jc w:val="left"/>
        <w:rPr/>
      </w:pPr>
      <w:r>
        <w:rPr/>
        <w:t>Граждане Приднестровской Молдавской Республики, которые были репрессированы за ее пределами, вправе в случае реабилитации обратиться за получением компенсации за принесенный моральный и материальный ущерб по месту применения репрессий в соответствии с законодательством государств - бывших республик СССР, на территории которых была применена репрессия.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13.</w:t>
      </w:r>
    </w:p>
    <w:p>
      <w:pPr>
        <w:pStyle w:val="BodyTextoutside-table"/>
        <w:bidi w:val="0"/>
        <w:spacing w:before="0" w:after="283"/>
        <w:jc w:val="left"/>
        <w:rPr/>
      </w:pPr>
      <w:r>
        <w:rPr>
          <w:rStyle w:val="Strong"/>
        </w:rPr>
        <w:t> </w:t>
      </w:r>
    </w:p>
    <w:p>
      <w:pPr>
        <w:pStyle w:val="BodyTextoutside-table"/>
        <w:bidi w:val="0"/>
        <w:spacing w:before="0" w:after="283"/>
        <w:jc w:val="left"/>
        <w:rPr/>
      </w:pPr>
      <w:r>
        <w:rPr/>
        <w:t>Признается право реабилитированных лиц, утративших жилые помещения в связи с репрессиями, возвращаться для проживания в те местности и населенные пункты, где они проживали до применения к ни репрессий. В случае возвращения на прежнее место жительства реабилитированные лица и члены их семей, не имеющие жилой площади, имеют право на первоочередное получение жилья, а проживающие в сельской местности - на получение беспроцентной ссуды и первоочередное обеспечение строительными материалами для строительства жилья. Эти права распространяются на членов их семей и других родственников проживавших совместно с репрессированными лицами до применения к ним репрессий, а также на детей, родившихся в местах лишения свободы, в ссылке, высылке, на спецпоселении. При отсутствии документального подтверждения факт вынужденного переселения, связанного с репрессиями родственников, может устанавливаться судом.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7 – Закон ПМР </w:t>
      </w:r>
      <w:hyperlink r:id="rId7">
        <w:r>
          <w:rPr>
            <w:rStyle w:val="Emphasis"/>
            <w:color w:val="0563C1"/>
            <w:u w:val="single"/>
          </w:rPr>
          <w:t xml:space="preserve">от 24.12.12 № 256-ЗИ-V (САЗ 12-53)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p>
    <w:p>
      <w:pPr>
        <w:pStyle w:val="BodyTextoutside-table"/>
        <w:bidi w:val="0"/>
        <w:spacing w:before="0" w:after="283"/>
        <w:jc w:val="left"/>
        <w:rPr/>
      </w:pPr>
      <w:r>
        <w:rPr>
          <w:rStyle w:val="Strong"/>
        </w:rPr>
        <w:t> </w:t>
      </w:r>
    </w:p>
    <w:p>
      <w:pPr>
        <w:pStyle w:val="BodyTextoutside-table"/>
        <w:bidi w:val="0"/>
        <w:spacing w:before="0" w:after="283"/>
        <w:jc w:val="left"/>
        <w:rPr/>
      </w:pPr>
      <w:r>
        <w:rPr/>
        <w:t>Лицам, подвергшимся репрессиям в виде лишения свободы, помещение на принудительное лечение в психиатрические лечебные учреждения и впоследствии реабилитированным, органами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три четверти установленного Законом минимального размера оплаты труда за каждый месяц лишения свободы или пребывания в психиатрических лечебных учреждениях, но не более 200 (двухсот) установленных Законом минимальных размеров оплаты труда, из средств республиканского бюджета Приднестровской Молдавской Республики.</w:t>
      </w:r>
    </w:p>
    <w:p>
      <w:pPr>
        <w:pStyle w:val="BodyTextoutside-table"/>
        <w:bidi w:val="0"/>
        <w:spacing w:before="0" w:after="283"/>
        <w:jc w:val="left"/>
        <w:rPr/>
      </w:pPr>
      <w:r>
        <w:rPr/>
        <w:t>Выплата компенсации в полной сумме производится в течение 3-х месяцев с момента обращения.</w:t>
      </w:r>
    </w:p>
    <w:p>
      <w:pPr>
        <w:pStyle w:val="BodyTextoutside-table"/>
        <w:bidi w:val="0"/>
        <w:spacing w:before="0" w:after="283"/>
        <w:jc w:val="left"/>
        <w:rPr/>
      </w:pPr>
      <w:r>
        <w:rPr/>
        <w:t>Выплата компенсации наследникам не производится кроме случаев, когда компенсация была начислена, но не получена реабилитированным.</w:t>
      </w:r>
    </w:p>
    <w:p>
      <w:pPr>
        <w:pStyle w:val="BodyTextoutside-table"/>
        <w:bidi w:val="0"/>
        <w:spacing w:before="0" w:after="283"/>
        <w:jc w:val="left"/>
        <w:rPr/>
      </w:pPr>
      <w:r>
        <w:rPr/>
        <w:t>Лицам, на которых распространяется действие Указа Президиума Верховного Совета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 компенсация производится за вычетом сумм, выплаченных на основании этого Указа.</w:t>
      </w:r>
    </w:p>
    <w:p>
      <w:pPr>
        <w:pStyle w:val="BodyTextoutside-table"/>
        <w:bidi w:val="0"/>
        <w:spacing w:before="0" w:after="283"/>
        <w:jc w:val="left"/>
        <w:rPr/>
      </w:pPr>
      <w:r>
        <w:rPr/>
        <w:t>Лицам, которым при пересмотре дел и в связи с признанием необоснованности обвинений по политическим мотивам была изменена мера наказания, производится за время их пребывания в местах лишения свободы сверх срока, назначенного при пересмотре дел, выплата денежных компенсаций. Денежные компенсации в этих случаях выплачиваются на основании справок о результатах пересмотра дел.</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15:</w:t>
      </w:r>
    </w:p>
    <w:p>
      <w:pPr>
        <w:pStyle w:val="BodyTextoutside-table"/>
        <w:bidi w:val="0"/>
        <w:spacing w:before="0" w:after="283"/>
        <w:jc w:val="left"/>
        <w:rPr/>
      </w:pPr>
      <w:r>
        <w:rPr>
          <w:rStyle w:val="Emphasis"/>
        </w:rPr>
        <w:t xml:space="preserve">Редакция 3 – Закон ПМР </w:t>
      </w:r>
      <w:hyperlink r:id="rId8">
        <w:r>
          <w:rPr>
            <w:rStyle w:val="Emphasis"/>
            <w:color w:val="0563C1"/>
            <w:u w:val="single"/>
          </w:rPr>
          <w:t xml:space="preserve">от 16.06.04 № 429-ЗИ-III (САЗ 04-25)</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197-ЗИ-V (САЗ 12-43)</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10">
        <w:r>
          <w:rPr>
            <w:rStyle w:val="Emphasis"/>
            <w:color w:val="0563C1"/>
            <w:u w:val="single"/>
          </w:rPr>
          <w:t xml:space="preserve">от 24.12.12 № 267-ЗИ-V (САЗ 12-53)</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11">
        <w:r>
          <w:rPr>
            <w:rStyle w:val="Emphasis"/>
            <w:color w:val="0563C1"/>
            <w:u w:val="single"/>
          </w:rPr>
          <w:t xml:space="preserve">от 29.04.13 № 98-ЗИ-V (САЗ 13-17)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p>
    <w:p>
      <w:pPr>
        <w:pStyle w:val="BodyTextoutside-table"/>
        <w:bidi w:val="0"/>
        <w:spacing w:before="0" w:after="283"/>
        <w:jc w:val="left"/>
        <w:rPr/>
      </w:pPr>
      <w:r>
        <w:rPr/>
        <w:t> </w:t>
      </w:r>
    </w:p>
    <w:p>
      <w:pPr>
        <w:pStyle w:val="BodyTextoutside-table"/>
        <w:bidi w:val="0"/>
        <w:spacing w:before="0" w:after="283"/>
        <w:jc w:val="left"/>
        <w:outlineLvl w:val="1"/>
        <w:rPr/>
      </w:pPr>
      <w:r>
        <w:rPr/>
        <w:t>1. 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помещавшиеся в психиатрические лечебные учреждения и впоследствии реабилитированные, являющиеся инвалидами I или II группы либо пенсионерами, имеют право на:</w:t>
      </w:r>
    </w:p>
    <w:p>
      <w:pPr>
        <w:pStyle w:val="BodyTextoutside-table"/>
        <w:bidi w:val="0"/>
        <w:spacing w:before="0" w:after="283"/>
        <w:jc w:val="left"/>
        <w:rPr/>
      </w:pPr>
      <w:r>
        <w:rPr/>
        <w:t>а) первоочередное получение жилья или получение беспроцентной ссуды на строительство или капитальный ремонт жилья - для нуждающихся в улучшении жилищных условий;</w:t>
      </w:r>
    </w:p>
    <w:p>
      <w:pPr>
        <w:pStyle w:val="BodyTextoutside-table"/>
        <w:bidi w:val="0"/>
        <w:spacing w:before="0" w:after="283"/>
        <w:jc w:val="left"/>
        <w:rPr/>
      </w:pPr>
      <w:r>
        <w:rPr/>
        <w:t>б) первоочередное обеспечение путевками (по медицинским показаниям) в санатории, профилактории, отделения реабилитации учреждений здравоохранения и дома отдыха работающих лиц - по месту работы; первоочередное бесплатное обеспечение путевками (по медицинским показаниям) в санатории, профилактории, дома отдыха, профилактические отделения и отделения реабилитации учреждений здравоохранения один раз в 2 (два) года неработающих лиц - соответствующими органами, осуществляющими пенсионное обеспечение;</w:t>
      </w:r>
    </w:p>
    <w:p>
      <w:pPr>
        <w:pStyle w:val="BodyTextoutside-table"/>
        <w:bidi w:val="0"/>
        <w:spacing w:before="0" w:after="283"/>
        <w:jc w:val="left"/>
        <w:rPr/>
      </w:pPr>
      <w:r>
        <w:rPr/>
        <w:t>в) бесплатное обеспечение лекарствами по рецептам врачей согласно перечню и в порядке, утвержденном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jc w:val="left"/>
        <w:rPr/>
      </w:pPr>
      <w:r>
        <w:rPr/>
        <w:t>г) пятидесятипроцентную скидку по оплате за изготовление и ремонт зубных протезов (за исключением протезов из драгоценных металлов, фарфора и металлокерамики) в поликлиниках по месту жительства, бесплатное протезирование и обеспечение другими протезно-ортопедическими изделиями;</w:t>
      </w:r>
    </w:p>
    <w:p>
      <w:pPr>
        <w:pStyle w:val="BodyTextoutside-table"/>
        <w:bidi w:val="0"/>
        <w:spacing w:before="0" w:after="283"/>
        <w:jc w:val="left"/>
        <w:rPr/>
      </w:pPr>
      <w:r>
        <w:rPr/>
        <w:t>д) бесплатный проезд всеми видами городского транспорта (кроме такси), автомобильным транспортом общего пользования (кроме такси) в пределах административного района по месту жительства;</w:t>
      </w:r>
    </w:p>
    <w:p>
      <w:pPr>
        <w:pStyle w:val="BodyTextoutside-table"/>
        <w:bidi w:val="0"/>
        <w:spacing w:before="0" w:after="283"/>
        <w:jc w:val="left"/>
        <w:rPr/>
      </w:pPr>
      <w:r>
        <w:rPr/>
        <w:t>е) первоочередную установку телефона;</w:t>
      </w:r>
    </w:p>
    <w:p>
      <w:pPr>
        <w:pStyle w:val="BodyTextoutside-table"/>
        <w:bidi w:val="0"/>
        <w:spacing w:before="0" w:after="283"/>
        <w:jc w:val="left"/>
        <w:rPr/>
      </w:pPr>
      <w:r>
        <w:rPr/>
        <w:t>ж) пятидесятипроцентную скидку по плате за жилое помещение в пределах социальных норм, предусмотренных действующим законодательством Приднестровской Молдавской Республики. Излишняя общая площадь жилья, до 15 кв. метров, оплачивается в одинарном размере;</w:t>
      </w:r>
    </w:p>
    <w:p>
      <w:pPr>
        <w:pStyle w:val="BodyTextoutside-table"/>
        <w:bidi w:val="0"/>
        <w:spacing w:before="0" w:after="283"/>
        <w:jc w:val="left"/>
        <w:rPr/>
      </w:pPr>
      <w:r>
        <w:rPr/>
        <w:t>з) пятидесятипроцентную скидку по оплате за коммунальные услуги в пределах установленных социальных норм, а проживающим в домах, не имеющих центрального отопления, - пятидесятипроцентную скидку со стоимости топлива, приобретаемого в пределах норм, установленных для продажи населению;</w:t>
      </w:r>
    </w:p>
    <w:p>
      <w:pPr>
        <w:pStyle w:val="BodyTextoutside-table"/>
        <w:bidi w:val="0"/>
        <w:spacing w:before="0" w:after="283"/>
        <w:jc w:val="left"/>
        <w:rPr/>
      </w:pPr>
      <w:r>
        <w:rPr/>
        <w:t>и) льготное налогообложение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к) первоочередное вступление в садоводческие общества и жилищно-строительные кооперативы;</w:t>
      </w:r>
    </w:p>
    <w:p>
      <w:pPr>
        <w:pStyle w:val="BodyTextoutside-table"/>
        <w:bidi w:val="0"/>
        <w:spacing w:before="0" w:after="283"/>
        <w:jc w:val="left"/>
        <w:rPr/>
      </w:pPr>
      <w:r>
        <w:rPr/>
        <w:t>л) первоочередной прием в стационарные учреждения социальной защиты;</w:t>
      </w:r>
    </w:p>
    <w:p>
      <w:pPr>
        <w:pStyle w:val="BodyTextoutside-table"/>
        <w:bidi w:val="0"/>
        <w:spacing w:before="0" w:after="283"/>
        <w:jc w:val="left"/>
        <w:rPr/>
      </w:pPr>
      <w:r>
        <w:rPr/>
        <w:t>м) бесплатную консультацию адвокатов по вопросам, связанным с реабилитацией;</w:t>
      </w:r>
    </w:p>
    <w:p>
      <w:pPr>
        <w:pStyle w:val="BodyTextoutside-table"/>
        <w:bidi w:val="0"/>
        <w:spacing w:before="0" w:after="283"/>
        <w:jc w:val="left"/>
        <w:rPr/>
      </w:pPr>
      <w:r>
        <w:rPr/>
        <w:t>н) освобождение от уплаты государственной пошлины за выдачу свидетельств о праве наследства имущества лиц, реабилитированных в установленном порядке.</w:t>
      </w:r>
    </w:p>
    <w:p>
      <w:pPr>
        <w:pStyle w:val="BodyTextoutside-table"/>
        <w:bidi w:val="0"/>
        <w:spacing w:before="0" w:after="283"/>
        <w:jc w:val="left"/>
        <w:outlineLvl w:val="1"/>
        <w:rPr/>
      </w:pPr>
      <w:r>
        <w:rPr/>
        <w:t>2. Преимущества, предусмотренные настоящей статьей, распространяются на лиц, признанных пострадавшими от политических репрессий в соответствии с частью третьей статьи 2 настоящего Закона, являющихся инвалидами I или II группы либо пенсионерами.</w:t>
      </w:r>
    </w:p>
    <w:p>
      <w:pPr>
        <w:pStyle w:val="BodyTextoutside-table"/>
        <w:bidi w:val="0"/>
        <w:spacing w:before="0" w:after="283"/>
        <w:jc w:val="left"/>
        <w:outlineLvl w:val="1"/>
        <w:rPr/>
      </w:pPr>
      <w:r>
        <w:rPr/>
        <w:t>3. Реабилитированным лицам и лицам, признанным пострадавшими от политических репрессий, имеющим право на предоставленные настоящим Законом преимущества, выдаются органами социальной защиты удостоверения единого образца, которые являются основанием для предоставления льгот. Порядок выдачи удостоверений утверждается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16:</w:t>
      </w:r>
    </w:p>
    <w:p>
      <w:pPr>
        <w:pStyle w:val="BodyTextoutside-table"/>
        <w:bidi w:val="0"/>
        <w:spacing w:before="0" w:after="283"/>
        <w:jc w:val="left"/>
        <w:rPr/>
      </w:pPr>
      <w:r>
        <w:rPr>
          <w:rStyle w:val="Emphasis"/>
        </w:rPr>
        <w:t>Редакция 2 - Закон ПМР от 17.01.95 (СЗМР 95-1);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7">
        <w:r>
          <w:rPr>
            <w:rStyle w:val="Emphasis"/>
            <w:color w:val="0563C1"/>
            <w:u w:val="single"/>
          </w:rPr>
          <w:t xml:space="preserve">от 24.12.12 № 256-ЗИ-V (САЗ 12-53)</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10">
        <w:r>
          <w:rPr>
            <w:rStyle w:val="Emphasis"/>
            <w:color w:val="0563C1"/>
            <w:u w:val="single"/>
          </w:rPr>
          <w:t xml:space="preserve">от 24.12.12 № 267-ЗИ-V (САЗ 12-53)</w:t>
        </w:r>
      </w:hyperlink>
      <w:r>
        <w:rPr>
          <w:rStyle w:val="Emphasis"/>
        </w:rPr>
        <w:t xml:space="preserve">.</w:t>
      </w:r>
    </w:p>
    <w:p>
      <w:pPr>
        <w:pStyle w:val="BodyTextoutside-table"/>
        <w:bidi w:val="0"/>
        <w:spacing w:before="0" w:after="283"/>
        <w:jc w:val="left"/>
        <w:rPr/>
      </w:pPr>
      <w:r>
        <w:rPr>
          <w:rStyle w:val="Strong"/>
        </w:rPr>
        <w:t> </w:t>
      </w:r>
    </w:p>
    <w:p>
      <w:pPr>
        <w:pStyle w:val="BodyTextoutside-table"/>
        <w:bidi w:val="0"/>
        <w:spacing w:before="0" w:after="283"/>
        <w:jc w:val="left"/>
        <w:outlineLvl w:val="0"/>
        <w:rPr/>
      </w:pPr>
      <w:r>
        <w:rPr>
          <w:rStyle w:val="Strong"/>
        </w:rPr>
        <w:t>Статья 16.</w:t>
      </w:r>
    </w:p>
    <w:p>
      <w:pPr>
        <w:pStyle w:val="BodyTextoutside-table"/>
        <w:bidi w:val="0"/>
        <w:spacing w:before="0" w:after="283"/>
        <w:jc w:val="left"/>
        <w:rPr/>
      </w:pPr>
      <w:r>
        <w:rPr>
          <w:rStyle w:val="Strong"/>
        </w:rPr>
        <w:t> </w:t>
      </w:r>
    </w:p>
    <w:p>
      <w:pPr>
        <w:pStyle w:val="BodyTextoutside-table"/>
        <w:bidi w:val="0"/>
        <w:spacing w:before="0" w:after="283"/>
        <w:jc w:val="left"/>
        <w:rPr/>
      </w:pPr>
      <w:r>
        <w:rPr/>
        <w:t>Реабилитированным лицам выдается денежная компенсация или возвращается стоимость имущества. В отдельных случаях возвращается имущество в натуре (в том числе строения), если при этом не ущемляются права других лиц (физических или юридических).</w:t>
      </w:r>
    </w:p>
    <w:p>
      <w:pPr>
        <w:pStyle w:val="BodyTextoutside-table"/>
        <w:bidi w:val="0"/>
        <w:spacing w:before="0" w:after="283"/>
        <w:jc w:val="left"/>
        <w:rPr/>
      </w:pPr>
      <w:r>
        <w:rPr/>
        <w:t>Решение о выплате стоимости имущества, выплате компенсации или возврате имущества принимают городские (районные) исполнительные органы власти на основании заключений комиссий по восстановлению прав жертв политических репрессий, образованных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Не подлежат возмещению, компенсации или возврату:</w:t>
      </w:r>
    </w:p>
    <w:p>
      <w:pPr>
        <w:pStyle w:val="BodyTextoutside-table"/>
        <w:bidi w:val="0"/>
        <w:spacing w:before="0" w:after="283"/>
        <w:jc w:val="left"/>
        <w:rPr/>
      </w:pPr>
      <w:r>
        <w:rPr/>
        <w:t>а) имущество (в том числе жилые дома), национализированное (муниципализированное) либо подлежащее национализации (муниципализации) в соответствии с законодательством, действующим на момент конфискации, изъятия, выхода имущества из собственности иным путем;</w:t>
      </w:r>
    </w:p>
    <w:p>
      <w:pPr>
        <w:pStyle w:val="BodyTextoutside-table"/>
        <w:bidi w:val="0"/>
        <w:spacing w:before="0" w:after="283"/>
        <w:jc w:val="left"/>
        <w:rPr/>
      </w:pPr>
      <w:r>
        <w:rPr/>
        <w:t>б) имущество, уничтоженное во время гражданской и Великой Отечественной войн, а также в результате стихийных бедствий;</w:t>
      </w:r>
    </w:p>
    <w:p>
      <w:pPr>
        <w:pStyle w:val="BodyTextoutside-table"/>
        <w:bidi w:val="0"/>
        <w:spacing w:before="0" w:after="283"/>
        <w:jc w:val="left"/>
        <w:rPr/>
      </w:pPr>
      <w:r>
        <w:rPr/>
        <w:t>в) земля, плодово-ягодные насаждения, неубранные посевы;</w:t>
      </w:r>
    </w:p>
    <w:p>
      <w:pPr>
        <w:pStyle w:val="BodyTextoutside-table"/>
        <w:bidi w:val="0"/>
        <w:spacing w:before="0" w:after="283"/>
        <w:jc w:val="left"/>
        <w:rPr/>
      </w:pPr>
      <w:r>
        <w:rPr/>
        <w:t>г) имущество, изъятое из гражданского оборота.</w:t>
      </w:r>
    </w:p>
    <w:p>
      <w:pPr>
        <w:pStyle w:val="BodyTextoutside-table"/>
        <w:bidi w:val="0"/>
        <w:spacing w:before="0" w:after="283"/>
        <w:jc w:val="left"/>
        <w:rPr/>
      </w:pPr>
      <w:r>
        <w:rPr/>
        <w:t>Имущество возвращают без возмещения износа имущества и взыскания расходов на его хранение.</w:t>
      </w:r>
    </w:p>
    <w:p>
      <w:pPr>
        <w:pStyle w:val="BodyTextoutside-table"/>
        <w:bidi w:val="0"/>
        <w:spacing w:before="0" w:after="283"/>
        <w:jc w:val="left"/>
        <w:rPr/>
      </w:pPr>
      <w:r>
        <w:rPr/>
        <w:t>Компенсация устанавливается в размере не более 80 установленных законом минимальных размеров оплаты труда за имущество без жилых домов или 200 установленных законом минимальных размеров оплаты труда за все имущество, включая жилые дома. В таких же размерах возмещается стоимость несохранившегося имущества.</w:t>
      </w:r>
    </w:p>
    <w:p>
      <w:pPr>
        <w:pStyle w:val="BodyTextoutside-table"/>
        <w:bidi w:val="0"/>
        <w:spacing w:before="0" w:after="283"/>
        <w:jc w:val="left"/>
        <w:rPr/>
      </w:pPr>
      <w:r>
        <w:rPr/>
        <w:t>В случае смерти реабилитированных лиц выплата денежных компенсаций, возмещение стоимости или возврат имущества производится их наследникам по закону первой очереди. При этом налог с имущества, переходящего в порядке наследования, не взимается.</w:t>
      </w:r>
    </w:p>
    <w:p>
      <w:pPr>
        <w:pStyle w:val="BodyTextoutside-table"/>
        <w:bidi w:val="0"/>
        <w:spacing w:before="0" w:after="283"/>
        <w:jc w:val="left"/>
        <w:rPr/>
      </w:pPr>
      <w:r>
        <w:rPr/>
        <w:t>Возврат имущества, возмещение его стоимости или выплата денежных компенсаций производится реабилитированным лицам по месту нахождения или реализации этого имущества на момент применения репрессий.</w:t>
      </w:r>
    </w:p>
    <w:p>
      <w:pPr>
        <w:pStyle w:val="BodyTextoutside-table"/>
        <w:bidi w:val="0"/>
        <w:spacing w:before="0" w:after="283"/>
        <w:jc w:val="left"/>
        <w:rPr/>
      </w:pPr>
      <w:r>
        <w:rPr/>
        <w:t>Вынесенные до принятия настоящего Закона решения соответствующих органов о возврате имущества, возмещении его стоимости или выплата денежных компенсаций не подлежат пересмотру, а выплаченные суммы - перерасчету.</w:t>
      </w:r>
    </w:p>
    <w:p>
      <w:pPr>
        <w:pStyle w:val="BodyTextoutside-table"/>
        <w:bidi w:val="0"/>
        <w:spacing w:before="0" w:after="283"/>
        <w:jc w:val="left"/>
        <w:rPr/>
      </w:pPr>
      <w:r>
        <w:rPr/>
        <w:t>Заявления о выплате денежных компенсаций, возмещение стоимости или возврате имущества должны быть поданы в течение трех лет после введения в действие настоящего Закона, а в случае более поздней реабилитации - в течение трех лет с момента получения документа о реабилитации.</w:t>
      </w:r>
    </w:p>
    <w:p>
      <w:pPr>
        <w:pStyle w:val="BodyTextoutside-table"/>
        <w:bidi w:val="0"/>
        <w:spacing w:before="0" w:after="283"/>
        <w:jc w:val="left"/>
        <w:rPr/>
      </w:pPr>
      <w:r>
        <w:rPr/>
        <w:t>Действие статей 11-15 настоящего Закона распространяется и на жертвы политических репрессий, которые были реабилитированы до принятия настоящего Закона.</w:t>
      </w:r>
    </w:p>
    <w:p>
      <w:pPr>
        <w:pStyle w:val="BodyTextoutside-table"/>
        <w:bidi w:val="0"/>
        <w:spacing w:before="0" w:after="283"/>
        <w:jc w:val="left"/>
        <w:rPr/>
      </w:pPr>
      <w:r>
        <w:rPr/>
        <w:t>Порядок выплаты денежных компенсаций, их перерасчета, предоставления льгот, возврата конфискованного имущества или возмещения его стоимости, порядок восстановления других прав реабилитированных лиц и лиц, признанных пострадавшими от политических репрессий, устанавливается Правительством Приднестровской Молдавской Республики.</w:t>
      </w:r>
    </w:p>
    <w:p>
      <w:pPr>
        <w:pStyle w:val="BodyTextoutside-table"/>
        <w:bidi w:val="0"/>
        <w:spacing w:before="0" w:after="283"/>
        <w:jc w:val="left"/>
        <w:rPr/>
      </w:pPr>
      <w:r>
        <w:rPr>
          <w:rStyle w:val="Emphasis"/>
        </w:rPr>
        <w:t> </w:t>
      </w:r>
    </w:p>
    <w:p>
      <w:pPr>
        <w:pStyle w:val="BodyTextoutside-table"/>
        <w:bidi w:val="0"/>
        <w:spacing w:before="0" w:after="283"/>
        <w:jc w:val="left"/>
        <w:rPr/>
      </w:pPr>
      <w:r>
        <w:rPr>
          <w:rStyle w:val="Emphasis"/>
        </w:rPr>
        <w:t>ГУ «Юридическая литература». Ретроспектива изменений статьи 17: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p>
    <w:p>
      <w:pPr>
        <w:pStyle w:val="BodyTextoutside-table"/>
        <w:bidi w:val="0"/>
        <w:spacing w:before="0" w:after="283"/>
        <w:jc w:val="left"/>
        <w:rPr/>
      </w:pPr>
      <w:r>
        <w:rPr>
          <w:rStyle w:val="Strong"/>
        </w:rPr>
        <w:t> </w:t>
      </w:r>
    </w:p>
    <w:p>
      <w:pPr>
        <w:pStyle w:val="BodyTextoutside-table"/>
        <w:bidi w:val="0"/>
        <w:spacing w:before="0" w:after="283"/>
        <w:jc w:val="left"/>
        <w:rPr/>
      </w:pPr>
      <w:r>
        <w:rPr/>
        <w:t>Списки лиц, реабилитированных на основании настоящего Закона, с указанием основных биографических данных, обвинений, по которым они признаны реабилитированными, периодически публикуются в средствах массовой информации республики органами, принявшими решение о реабилитации.</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30 ноября 1993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30.11.93) на основе следующих нормативных актов:</w:t>
      </w:r>
    </w:p>
    <w:p>
      <w:pPr>
        <w:pStyle w:val="BodyTextoutside-table"/>
        <w:bidi w:val="0"/>
        <w:spacing w:before="0" w:after="283"/>
        <w:jc w:val="left"/>
        <w:rPr/>
      </w:pPr>
      <w:r>
        <w:rPr>
          <w:rStyle w:val="Emphasis"/>
        </w:rPr>
        <w:t>Редакция 2 - Закон ПМР от 17.01.95 (СЗМР 95-1);</w:t>
      </w:r>
    </w:p>
    <w:p>
      <w:pPr>
        <w:pStyle w:val="BodyTextoutside-table"/>
        <w:bidi w:val="0"/>
        <w:spacing w:before="0" w:after="283"/>
        <w:jc w:val="left"/>
        <w:rPr/>
      </w:pPr>
      <w:r>
        <w:rPr>
          <w:rStyle w:val="Emphasis"/>
        </w:rPr>
        <w:t xml:space="preserve">Редакция 3 – Закон ПМР </w:t>
      </w:r>
      <w:hyperlink r:id="rId8">
        <w:r>
          <w:rPr>
            <w:rStyle w:val="Emphasis"/>
            <w:color w:val="0563C1"/>
            <w:u w:val="single"/>
          </w:rPr>
          <w:t xml:space="preserve">от 16.06.04 № 429-ЗИ-III (САЗ 04-25)</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20.03.06 № 11-ЗИД-IV (САЗ 06-13)</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6">
        <w:r>
          <w:rPr>
            <w:rStyle w:val="Emphasis"/>
            <w:color w:val="0563C1"/>
            <w:u w:val="single"/>
          </w:rPr>
          <w:t xml:space="preserve">от 05.06.07 № 219-ЗИД-IV (САЗ 07-24)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9">
        <w:r>
          <w:rPr>
            <w:rStyle w:val="Emphasis"/>
            <w:color w:val="0563C1"/>
            <w:u w:val="single"/>
          </w:rPr>
          <w:t xml:space="preserve">от 16.10.12 № 197-ЗИ-V (САЗ 12-43)</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7">
        <w:r>
          <w:rPr>
            <w:rStyle w:val="Emphasis"/>
            <w:color w:val="0563C1"/>
            <w:u w:val="single"/>
          </w:rPr>
          <w:t xml:space="preserve">от 24.12.12 № 256-ЗИ-V (САЗ 12-53)</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10">
        <w:r>
          <w:rPr>
            <w:rStyle w:val="Emphasis"/>
            <w:color w:val="0563C1"/>
            <w:u w:val="single"/>
          </w:rPr>
          <w:t xml:space="preserve">от 24.12.12 № 267-ЗИ-V (САЗ 12-53)</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11">
        <w:r>
          <w:rPr>
            <w:rStyle w:val="Emphasis"/>
            <w:color w:val="0563C1"/>
            <w:u w:val="single"/>
          </w:rPr>
          <w:t xml:space="preserve">от 29.04.13 № 98-ЗИ-V (САЗ 13-17)</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0.03.06%20%E2%84%96%2011-%D0%97%D0%98%D0%94-IV%20%28%D0%A1%D0%90%D0%97%2006-13%29" TargetMode="External"/><Relationship Id="rId6" Type="http://schemas.openxmlformats.org/officeDocument/2006/relationships/hyperlink" Target="documents/search/doc-link/?q=%D0%BE%D1%82%2005.06.07%20%E2%84%96%20219-%D0%97%D0%98%D0%94-IV%20%28%D0%A1%D0%90%D0%97%2007-24%29" TargetMode="External"/><Relationship Id="rId7" Type="http://schemas.openxmlformats.org/officeDocument/2006/relationships/hyperlink" Target="documents/search/doc-link/?q=%D0%BE%D1%82%2024.12.12%20%E2%84%96%20256-%D0%97%D0%98-V%20%28%D0%A1%D0%90%D0%97%2012-53%29" TargetMode="External"/><Relationship Id="rId8" Type="http://schemas.openxmlformats.org/officeDocument/2006/relationships/hyperlink" Target="documents/search/doc-link/?q=%D0%BE%D1%82%2016.06.04%20%E2%84%96%20429-%D0%97%D0%98-III%20%28%D0%A1%D0%90%D0%97%2004-25%29" TargetMode="External"/><Relationship Id="rId9" Type="http://schemas.openxmlformats.org/officeDocument/2006/relationships/hyperlink" Target="documents/search/doc-link/?q=%D0%BE%D1%82%2016.10.12%20%E2%84%96%20197-%D0%97%D0%98-V%20%28%D0%A1%D0%90%D0%97%2012-43%29" TargetMode="External"/><Relationship Id="rId10" Type="http://schemas.openxmlformats.org/officeDocument/2006/relationships/hyperlink" Target="documents/search/doc-link/?q=%D0%BE%D1%82%2024.12.12%20%E2%84%96%20267-%D0%97%D0%98-V%20%28%D0%A1%D0%90%D0%97%2012-53%29" TargetMode="External"/><Relationship Id="rId11" Type="http://schemas.openxmlformats.org/officeDocument/2006/relationships/hyperlink" Target="documents/search/doc-link/?q=%D0%BE%D1%82%2029.04.13%20%E2%84%96%2098-%D0%97%D0%98-V%20%28%D0%A1%D0%90%D0%97%2013-17%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3289</Words>
  <Characters>23439</Characters>
  <CharactersWithSpaces>26697</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