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Закон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социальной защите инвалидов»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17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2006 года № 51-З-IV «О социальной защите инвалидов» 
(САЗ 06-27)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2007 года № 259-ЗИ-IV (САЗ 07-31)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2008 года № 468-ЗД-IV (САЗ 08-20)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апреля 
2009 года № 741-ЗИ-IV (САЗ 09-18)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2009 года № 802-ЗД-IV 
(САЗ 09-29)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2009 года № 872-ЗИ-IV (САЗ 09-39)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2011 года № 32-ЗИД-V (САЗ 11-16)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2011 года № 174-ЗД-V 
(САЗ 11-41)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2012 года № 136-ЗД-V (САЗ 12-30)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
2012 года № 262-ЗИ-V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января 2013 года № 35-ЗИ-V 
(САЗ 13-4)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2013 года № 98-ЗИ-V (САЗ 13-17)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
2015 года № 16-ЗД-V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мая 2015 года № 90-ЗИ-V (САЗ 15-22)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86-ЗД-VI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2016 года 
№ 306-ЗИ-VI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2017 года № 40-ЗИ-VI (САЗ 17-9)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2017 года № 44-ЗИД-VI (САЗ 17-10)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2017 года 
№ 126-ЗД-VI (САЗ 17-24)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155-ЗИ-VI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379-ЗИД-VI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2018 года 
№ 112-ЗД-VI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148-ЗИ-VI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 345-ЗИ-VI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350-ЗИ-VI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2019 года № 116-ЗД-VI (САЗ 19-24)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255-ЗД-VI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2020 года 
№ 154-ЗИ-VI (САЗ 20-41)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2020 года № 172-ЗД-VI (САЗ 20-43)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2020 года № 182-ЗИ-VI (САЗ 20-46)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2020 года 
№ 199-ЗИ-VI (САЗ 20-47)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2021 года № 29-ЗИ-VII (САЗ 21-11)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2021 года № 116-ЗД-VII (САЗ 21-23)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2021 года 
№ 277-ЗИД-VII (САЗ 21-44,1)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2021 года № 338-ЗИ-VII 
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2022 года № 98-ЗД-VII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
2022 года № 144-ЗИД-VII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2022 года № 209-ЗИ-VII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2023 года № 105-ЗИД-VII (САЗ 23-20)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
2023 года № 189-ЗИ-VII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 № 321-ЗД-VII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2023 года № 424-ЗИ-VII (САЗ 24-1)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Пункт 4 статьи 9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«4. Организации, осуществляющие транспортное обслуживание населения, обеспечивают оборудование специальными приспособлениями транспортных средств, используемых в перевозках транспортом общего пользования (за исключением таксомоторных перевозок), вокзалов и других объектов, позволяющими инвалидам беспрепятственно пользоваться их услугами».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3 статьи 12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Советы народных депутатов городов (районов), организации имеют право за счет собственных средств и благотворительных поступлений устанавливать дополнительные льготы и гарантии социальной защиты инвалидов, не предусмотренные настоящим Законом».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Подпункт а) части первой пункта 1 статьи 14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бесплатное обеспечение лекарственными средствами по рецептам врачей согласно перечню и в порядке, установленным уполномоченным Правительством Приднестровской Молдавской Республики исполнительным органом государственной власти».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Подпункт б) части первой пункта 1 статьи 14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«б) бесплатное зубопротезирование и ремонт зубных протезов </w:t>
      </w:r>
      <w:r>
        <w:rPr/>
        <w:br/>
      </w:r>
      <w:r>
        <w:rPr>
          <w:rFonts w:ascii="times new roman;times" w:hAnsi="times new roman;times"/>
          <w:sz w:val="24"/>
        </w:rPr>
        <w:t>(за исключением протезов из драгоценных металлов, фарфора и металлокерамики) 1 (один) раз в 5 (пять) лет организациями, осуществляющими медицинскую деятельность, в пределах средней стоимости зубопротезирования 1 (одного) льготного пациента. Порядок предоставления указанной в настоящем подпункте гарантии утверждается нормативным правовым актом исполнительного органа государственной власти, в ведении которого находятся вопросы здравоохранения, средняя стоимость зубопротезирования 1 (одного) льготного пациента за счет средств республиканского бюджета утверждается нормативным правовым актом Правительства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Бесплатное обеспечение другими протезами, протезно-ортопедическими изделиями, слуховыми аппаратами в порядке, предусмотренном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Получение компенсации за самостоятельно приобретенный (приобретенные) глазной протез (глазные протезы) в размере стоимости приобретенного (приобретенных) глазного протеза (глазных протезов), но не более 360 РУ МЗП за 1 (один) глазной протез, 1 (один) раз в 2 (два) года. Порядок выплаты указанной компенсации устанавливается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Подпункт г) части первой пункта 1 статьи 14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внеочередное оказание медицинской помощи и обслуживание в лечебно-профилактических учреждениях, первоочередное обслуживание в аптеках».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Часть первую подпункта д) части первой пункта 1 статьи 14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«первоочередное обеспечение по месту работы или прохождения государственной гражданской службы путевками по медицинским показаниям в санатории, профилактории, отделения реабилитации лечебно-профилактических учреждений, а незанятым – бесплатное обеспечение путевками по медицинским показаниям 1 (один) раз в 2 (два) года соответствующими органами, осуществляющими пенсионное обеспечение».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Подпункт е) части первой пункта 1 статьи 14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«е) право на использование ежегодного оплачиваемого отпуска в удобное для работающих инвалидов время и получение отпуска без сохранения заработной платы сроком до 21 (двадцати одного) календарного дня включительно в году».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Подпункт ж) части первой пункта 1 статьи 14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«ж) выплата работающим инвалидам пособия по временной нетрудоспособности в размере 100 процентов заработка независимо от страхового стажа, не превышающего максимального размера пособия по временной нетрудоспособности, установленного в соответствии с законодательством Приднестровской Молдавской Республики, до 4 (четырех) месяцев подряд или до 5 (пяти) месяцев в календарном году».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Подпункт з) части первой пункта 1 статьи 14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«з) первоочередное предоставление жилых помещений нуждающимся в улучшении жилищных условий в соответствии с законодательством Приднестровской Молдавской Республики, улучшение жилищных условий нуждающимся в этом (дополнительные основания признания инвалидов нуждающимися в улучшении жилищных условий устанавливаются государственными администрациями городов (районов))».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Подпункт к) части первой пункта 1 статьи 14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«к) льгота в виде освобождения от 50 процентов платы за жилое помещение инвалиду, а также супруге (супругу) и несовершеннолетним детям, находящимся на их иждивении.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Льгота в виде освобождения от 100 процентов платы за жилое помещение: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инвалиду, а также супруге (супругу) и их несовершеннолетним детям, находящимся на их иждивении, – в случае если в семье 2 (двое) и более инвалидов по зрению и (или) глухонемых;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одиноко проживающим инвалидам I группы по зрению и их несовершеннолетним детям, находящимся на их иждивении.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Льготы, предусмотренные частями первой и второй настоящего подпункта, предоставляются лицам, проживающим в жилых помещениях или в жилых домах всех форм собственности, в пределах социальных норм площади жилья, предусмотренных жилищным законодательством Приднестровской Молдавской Республики, а общая площадь жилого помещения, составляющая превышение над социальной нормой площади жилья в пределах 15 (пятнадцати) квадратных метров, оплачивается в одинарном размере».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Подпункт л) части первой пункта 1 статьи 14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«л) льгота в виде освобождения от 50 процентов платы за коммунальные услуги инвалиду, а также супруге (супругу) и их несовершеннолетним детям, находящимся на их иждивении, а проживающим в домах, не имеющих центрального отопления, в которых для отопления жилого помещения не используются электрические либо газовые котлы, – выделение твердого топлива в порядке и в пределах норм, утвержденных Правительством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Льгота в виде освобождения от 100 процентов платы за коммунальные услуги, а проживающим в домах, не имеющих центрального отопления, в которых для отопления жилого помещения не используются электрические либо газовые котлы, – выделение твердого топлива в порядке и в пределах норм, утвержденных Правительством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инвалиду, а также супруге (супругу) и их несовершеннолетним детям, находящимся на их иждивении, – в случае если в семье 2 (двое) и более инвалидов по зрению и (или) глухонемых;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одиноко проживающим инвалидам I группы по зрению и их несовершеннолетним детям, находящимся на их иждивении.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Льготы, предусмотренные частями первой и второй настоящего подпункта, предоставляются лицам, проживающим в жилых помещениях всех форм собственности, в пределах установленных нормативов потребления коммунальных услуг».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Подпункт м) части первой пункта 1 статьи 14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Подпункт н) части первой пункта 1 статьи 14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«н) право на капитальный ремонт принадлежащих инвалидам жилых помещений за счет средств местных бюджетов и на условиях, определяемых государственными администрациями городов (районов)».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Подпункт р) части первой пункта 1 статьи 14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«р) льгота в виде освобождения от 100 процентов платы за установку телефона по адресу прописки или регистрации по месту жительства и пользование телефоном (абонентской платы), а также использования бесплатно ежемесячно первых 100 (ста) минут телефонных разговоров по местной телефонной сети. Указанная льгота финансируется за счет средств республиканского бюджета.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Право на использование бесплатно первых 100 (ста) минут телефонных разговоров по местной телефонной сети распространяется и на членов семьи, совместно проживающих в жилом помещении абонента, которому предоставлено право на льготу, обозначенную в части первой настоящего подпункта».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Часть первую подпункта ф) части первой пункта 1 статьи 14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«бесплатный проезд при осуществлении городских перевозок на транспорте общего пользования (автомобильный, городской наземный электротранспорт) (за исключением таксомоторных перевозок), в любом городе независимо от места жительства инвалида, а также на транспорте общего пользования на регулярных маршрутах пригородных и междугородных перевозок в пределах Приднестровской Молдавской Республики независимо от формы собственности транспортного средства в порядке, установленном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Подпункт х) части первой пункта 1 статьи 14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Подпункт ц) части первой пункта 1 статьи 14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«ц) бесплатный проезд (туда и обратно) в пределах стран СНГ при следовании к месту лечения (медицинского обследования) по направлению или вызову медицинских организаций в порядке, установленном уполномоченным Правительством Приднестровской Молдавской Республики исполнительным органом государственной власти».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Пункт 2 статьи 14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Лицу, сопровождающему инвалида I группы по зрению к месту лечения (медицинского обследования) по направлению или вызову медицинских организаций, предоставляется пятидесятипроцентная скидка с оплаты проезда к месту лечения (туда и обратно) на транспорте общего пользования на регулярных маршрутах пригородных и междугородных перевозок в пределах Приднестровской Молдавской Республики, а также в пределах стран СНГ в порядке, установленном уполномоченным Правительством Приднестровской Молдавской Республики исполнительным органом государственной власти».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Подпункт б) части первой пункта 1 статьи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«б) первоочередное предоставление жилых помещений нуждающимся в улучшении жилищных условий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Инвалиды, проживающие в служебных жилых помещениях и общежитиях государственного и муниципального жилищного фонда, не могут быть выселены из них при расторжении трудового договора без предоставления другого равноценного жилого помещения».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Подпункт г) части первой пункта 1 статьи 15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Подпункт д) части первой пункта 1 статьи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льгота в виде освобождения от 50 процентов платы за жилое помещение инвалиду, а также супруге (супругу) и несовершеннолетним детям, находящимся на их иждивении.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Льгота в виде освобождения от 100 процентов платы за жилое помещение: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инвалиду, а также супруге (супругу) и их несовершеннолетним детям, находящимся на их иждивении, – в случае если в семье 2 (двое) и более инвалидов по зрению и (или) глухонемых;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одиноко проживающим инвалидам I группы по зрению и их несовершеннолетним детям, находящимся на их иждивении.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Льготы, предусмотренные частями первой и второй настоящего подпункта, предоставляются лицам, проживающим в жилых помещениях или в жилых домах всех форм собственности, в пределах социальных норм площади жилья, предусмотренных жилищным законодательством Приднестровской Молдавской Республики, а общая площадь жилого помещения, составляющая превышение над социальной нормой площади жилья в пределах 15 (пятнадцати) квадратных метров, оплачивается в одинарном размере».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Подпункт е) части первой пункта 1 статьи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«е) льгота в виде освобождения от 50 процентов платы за коммунальные услуги инвалиду, а также супруге (супругу) и их несовершеннолетним детям, находящимся на их иждивении, а проживающим в домах, не имеющих центрального отопления, в которых для отопления жилого помещения не используются электрические либо газовые котлы, – выделение твердого топлива в порядке и в пределах норм, утвержденных Правительством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Льгота в виде освобождения от 100 процентов платы за коммунальные услуги, а проживающим в домах, не имеющих центрального отопления, в которых для отопления жилого помещения не используются электрические либо газовые котлы, – выделение твердого топлива в порядке и в пределах норм, утвержденных Правительством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инвалиду, а также супруге (супругу) и их несовершеннолетним детям, находящимся на их иждивении, – в случае если в семье 2 (двое) и более инвалидов по зрению и (или) глухонемых;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одиноко проживающим инвалидам I группы по зрению и их несовершеннолетним детям, находящимся на их иждивении.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Льготы, предусмотренные частями первой и второй настоящего подпункта, предоставляются лицам, проживающим в жилых помещениях всех форм собственности, в пределах установленных нормативов потребления коммунальных услуг».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Подпункт з) части первой пункта 1 статьи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«з) льгота в виде освобождения от 50 процентов платы за установку телефона по адресу прописки или регистрации по месту жительства и пользование телефоном (абонентской платы), а также использования бесплатно ежемесячно первых 100 (ста) минут телефонных разговоров по местной телефонной сети. Указанная льгота финансируется за счет средств республиканского бюджета.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Право на использование бесплатно первых 100 (ста) минут телефонных разговоров по местной телефонной сети распространяется и на членов семьи, совместно проживающих в жилом помещении абонента, которому предоставлено право на льготу, обозначенную в части первой настоящего подпункта».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Подпункт и) части первой пункта 1 статьи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«и) внеочередное обслуживание в лечебно-профилактических учреждениях государственной системы здравоохранения».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Подпункт к) части первой пункта 1 статьи 15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Подпункт л) части первой пункта 1 статьи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«л) освобождение от 50 процентов платы за зубопротезирование и ремонт зубных протезов (за исключением протезов из драгоценных металлов, фарфора и металлокерамики), в размере, не превышающем 50 процентов средней стоимости зубопротезирования 1 (одного) льготного пациента, – </w:t>
      </w:r>
      <w:r>
        <w:rPr/>
        <w:br/>
      </w:r>
      <w:r>
        <w:rPr>
          <w:rFonts w:ascii="times new roman;times" w:hAnsi="times new roman;times"/>
          <w:sz w:val="24"/>
        </w:rPr>
        <w:t>1 (один) раз в 5 (пять) лет организациями, осуществляющими медицинскую деятельность. Порядок предоставления указанной в настоящем подпункте гарантии утверждается нормативным правовым актом исполнительного органа государственной власти, в ведении которого находятся вопросы здравоохранения, средняя стоимость зубопротезирования 1 (одного) льготного пациента за счет средств республиканского бюджета утверждается нормативным правовым актом Правительства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Бесплатное обеспечение другими протезами, протезно-ортопедическими изделиями, слуховыми аппаратами в порядке, предусмотренном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Получение компенсации за самостоятельно приобретенный (приобретенные) глазной протез (глазные протезы) в размере стоимости приобретенного (приобретенных) глазного протеза (глазных протезов), но не более 360 РУ МЗП за 1 (один) глазной протез, 1 (один) раз в 2 (два) года. Порядок выплаты указанной компенсации устанавливается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Подпункт н) части первой пункта 1 статьи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«н) бесплатное обеспечение лекарственными средствами по рецептам врачей согласно перечню и в порядке, установленным уполномоченным Правительством Приднестровской Молдавской Республики исполнительным органом государственной власти».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Подпункт о) части первой пункта 1 статьи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«о) выплата работающим инвалидам пособия по временной нетрудоспособности в размере 100 процентов заработка, независимо от страхового стажа, не превышающего максимального размера пособия по временной нетрудоспособности, установленного в соответствии с законодательством Приднестровской Молдавской Республики, до 4 (четырех) месяцев подряд или до 5 (пяти) месяцев в календарном году».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Подпункт п) части первой пункта 1 статьи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«п) право на использование ежегодного оплачиваемого отпуска и получение отпуска без сохранения заработной платы сроком до 21 (двадцати одного) календарного дня в году включительно в удобное для работающих инвалидов время».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Часть первую подпункта р) части первой пункта 1 статьи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«первоочередное обеспечение по месту работы или прохождения государственной гражданской службы путевками по медицинским показаниям в санатории, профилактории, отделения реабилитации лечебно-профилактических учреждений и дома отдыха, а незанятым – бесплатное обеспечение путевками по медицинским показаниям 1 (один) раз в 2 (два) года соответствующими органами, осуществляющими пенсионное обеспечение».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Подпункт ф) части первой пункта 1 статьи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«ф) бесплатный проезд при осуществлении городских перевозок на транспорте общего пользования (автомобильный, городской наземный электротранспорт) (за исключением таксомоторных перевозок), транспортом общего пользования на регулярных маршрутах пригородных перевозок в пределах административно-территориальной единицы, в состав которой входит населенный пункт их регистрации по месту жительства (прописки) либо регистрации по месту пребывания на срок от 1 (одного) года на территории Приднестровской Молдавской Республики, независимо от формы собственности транспортного средства, бесплатный проезд на транспорте общего пользования от места жительства до города и обратно инвалидов, проживающих в населенных пунктах, находящихся в административном подчинении городов республиканского значения, но расположенных на территориях других административно-территориальных единиц, в порядке, установленном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Подпункт х) части первой пункта 1 статьи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«х) бесплатный проезд (туда и обратно) на всех видах транспорта общего пользования (за исключением таксомоторных перевозок) на всей территории Приднестровской Молдавской Республики при следовании к месту лечения (медицинского обследования) по направлению или вызову лечебно-профилактических учреждений в порядке, установленном уполномоченным Правительством Приднестровской Молдавской Республики исполнительным органом государственной власти.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Инвалидам I или II групп, детям-инвалидам в возрасте до </w:t>
      </w:r>
      <w:r>
        <w:rPr/>
        <w:br/>
      </w:r>
      <w:r>
        <w:rPr>
          <w:rFonts w:ascii="times new roman;times" w:hAnsi="times new roman;times"/>
          <w:sz w:val="24"/>
        </w:rPr>
        <w:t>18 (восемнадцати) лет, страдающим заболеваниями, перечень которых определен исполнительным органом государственной власти, в ведении которого находятся вопросы здравоохранения, выплачивается денежная компенсация расходов по проезду при следовании к месту лечения в пределах Приднестровской Молдавской Республики. Порядок выплаты указанной денежной компенсации и ее размеры устанавливаются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 Подпункт ц) части первой пункта 1 статьи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«ц) освобождение от 50 процентов платы за проезд в пределах стран СНГ (туда и обратно) при следовании к месту лечения (медицинского обследования) по направлению или вызову медицинских организаций в порядке, установленном уполномоченным Правительством Приднестровской Молдавской Республики исполнительным органом государственной власти».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34. Статью 17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35. Пункт 2 статьи 18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Инвалиды пользуются перечисленными услугами бесплатно. Ребенок-инвалид в возрасте до 18 (восемнадцати) лет посещает кинотеатры, учредителем которых являются Приднестровская Молдавская Республика или муниципальные образования, для просмотра фильмов бесплатно».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36. Часть первую пункта 2 статьи 27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«Решения о предоставлении льгот по уплате местных налогов, сборов и других обязательных платежей принимаются Советами народных депутатов городов (районов) в пределах сумм, зачисляемых в соответствии с законодательством Приднестровской Молдавской Республики в местные бюджеты».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37. Пункт 4 статьи 27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«4. Общественным организациям инвалидов и другим организациям, в которых занято более 50 процентов инвалидов, предоставляется льгота в виде освобождения от 50 процентов платы за коммунальные услуги в пределах установленных нормативов потребления коммунальных услуг, и за аренду помещений, находящихся в государственной или муниципальной собственности».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38. Пункт 1 статьи 29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«1. Инвалидам I и II групп предоставляется ежегодный основной оплачиваемый отпуск продолжительностью 28 (двадцать восемь) календарных дней, а также дополнительный оплачиваемый отпуск продолжительностью 8 (восемь) календарных дней – инвалиду I группы, </w:t>
      </w:r>
      <w:r>
        <w:rPr/>
        <w:br/>
      </w:r>
      <w:r>
        <w:rPr>
          <w:rFonts w:ascii="times new roman;times" w:hAnsi="times new roman;times"/>
          <w:sz w:val="24"/>
        </w:rPr>
        <w:t>2 (два) календарных дня – инвалиду II группы».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39. Пункт 2 статьи 29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Работодатель обязан на основании письменного заявления инвалида предоставить ему отпуск без сохранения заработной платы продолжительностью до 21 (двадцати одного) календарного дня включительно в году».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206-ЗИ-VII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8%D1%8E%D0%BD%D1%8F%202006%20%D0%B3%D0%BE%D0%B4%D0%B0%20%E2%84%96%2051-%D0%97-IV%20%C2%AB%D0%9E%20%D1%81%D0%BE%D1%86%D0%B8%D0%B0%D0%BB%D1%8C%D0%BD%D0%BE%D0%B9%20%D0%B7%D0%B0%D1%89%D0%B8%D1%82%D0%B5%20%D0%B8%D0%BD%D0%B2%D0%B0%D0%BB%D0%B8%D0%B4%D0%BE%D0%B2%C2%BB%20%0A%28%D0%A1%D0%90%D0%97%2006-27%29" TargetMode="External"/><Relationship Id="rId6" Type="http://schemas.openxmlformats.org/officeDocument/2006/relationships/hyperlink" Target="documents/search/doc-link/?q=%D0%BE%D1%82%2025%20%D0%B8%D1%8E%D0%BB%D1%8F%202007%20%D0%B3%D0%BE%D0%B4%D0%B0%20%E2%84%96%20259-%D0%97%D0%98-IV%20%28%D0%A1%D0%90%D0%97%2007-31%29" TargetMode="External"/><Relationship Id="rId7" Type="http://schemas.openxmlformats.org/officeDocument/2006/relationships/hyperlink" Target="documents/search/doc-link/?q=%D0%BE%D1%82%2020%20%D0%BC%D0%B0%D1%8F%202008%20%D0%B3%D0%BE%D0%B4%D0%B0%20%E2%84%96%20468-%D0%97%D0%94-IV%20%28%D0%A1%D0%90%D0%97%2008-20%29" TargetMode="External"/><Relationship Id="rId8" Type="http://schemas.openxmlformats.org/officeDocument/2006/relationships/hyperlink" Target="documents/search/doc-link/?q=%D0%BE%D1%82%2030%20%D0%B0%D0%BF%D1%80%D0%B5%D0%BB%D1%8F%20%0A2009%20%D0%B3%D0%BE%D0%B4%D0%B0%20%E2%84%96%20741-%D0%97%D0%98-IV%20%28%D0%A1%D0%90%D0%97%2009-18%29" TargetMode="External"/><Relationship Id="rId9" Type="http://schemas.openxmlformats.org/officeDocument/2006/relationships/hyperlink" Target="documents/search/doc-link/?q=%D0%BE%D1%82%208%20%D0%B8%D1%8E%D0%BB%D1%8F%202009%20%D0%B3%D0%BE%D0%B4%D0%B0%20%E2%84%96%20802-%D0%97%D0%94-IV%20%0A%28%D0%A1%D0%90%D0%97%2009-29%29" TargetMode="External"/><Relationship Id="rId10" Type="http://schemas.openxmlformats.org/officeDocument/2006/relationships/hyperlink" Target="documents/search/doc-link/?q=%D0%BE%D1%82%2025%20%D1%81%D0%B5%D0%BD%D1%82%D1%8F%D0%B1%D1%80%D1%8F%202009%20%D0%B3%D0%BE%D0%B4%D0%B0%20%E2%84%96%20872-%D0%97%D0%98-IV%20%28%D0%A1%D0%90%D0%97%2009-39%29" TargetMode="External"/><Relationship Id="rId11" Type="http://schemas.openxmlformats.org/officeDocument/2006/relationships/hyperlink" Target="documents/search/doc-link/?q=%D0%BE%D1%82%2021%20%D0%B0%D0%BF%D1%80%D0%B5%D0%BB%D1%8F%202011%20%D0%B3%D0%BE%D0%B4%D0%B0%20%E2%84%96%2032-%D0%97%D0%98%D0%94-V%20%28%D0%A1%D0%90%D0%97%2011-16%29" TargetMode="External"/><Relationship Id="rId12" Type="http://schemas.openxmlformats.org/officeDocument/2006/relationships/hyperlink" Target="documents/search/doc-link/?q=%D0%BE%D1%82%2011%20%D0%BE%D0%BA%D1%82%D1%8F%D0%B1%D1%80%D1%8F%202011%20%D0%B3%D0%BE%D0%B4%D0%B0%20%E2%84%96%20174-%D0%97%D0%94-V%20%0A%28%D0%A1%D0%90%D0%97%2011-41%29" TargetMode="External"/><Relationship Id="rId13" Type="http://schemas.openxmlformats.org/officeDocument/2006/relationships/hyperlink" Target="documents/search/doc-link/?q=%D0%BE%D1%82%2016%20%D0%B8%D1%8E%D0%BB%D1%8F%202012%20%D0%B3%D0%BE%D0%B4%D0%B0%20%E2%84%96%20136-%D0%97%D0%94-V%20%28%D0%A1%D0%90%D0%97%2012-30%29" TargetMode="External"/><Relationship Id="rId14" Type="http://schemas.openxmlformats.org/officeDocument/2006/relationships/hyperlink" Target="documents/search/doc-link/?q=%D0%BE%D1%82%2024%20%D0%B4%D0%B5%D0%BA%D0%B0%D0%B1%D1%80%D1%8F%20%0A2012%20%D0%B3%D0%BE%D0%B4%D0%B0%20%E2%84%96%20262-%D0%97%D0%98-V%20%28%D0%A1%D0%90%D0%97%2012-53%29" TargetMode="External"/><Relationship Id="rId15" Type="http://schemas.openxmlformats.org/officeDocument/2006/relationships/hyperlink" Target="documents/search/doc-link/?q=%D0%BE%D1%82%2028%20%D1%8F%D0%BD%D0%B2%D0%B0%D1%80%D1%8F%202013%20%D0%B3%D0%BE%D0%B4%D0%B0%20%E2%84%96%2035-%D0%97%D0%98-V%20%0A%28%D0%A1%D0%90%D0%97%2013-4%29" TargetMode="External"/><Relationship Id="rId16" Type="http://schemas.openxmlformats.org/officeDocument/2006/relationships/hyperlink" Target="documents/search/doc-link/?q=%D0%BE%D1%82%2029%20%D0%B0%D0%BF%D1%80%D0%B5%D0%BB%D1%8F%202013%20%D0%B3%D0%BE%D0%B4%D0%B0%20%E2%84%96%2098-%D0%97%D0%98-V%20%28%D0%A1%D0%90%D0%97%2013-17%29" TargetMode="External"/><Relationship Id="rId17" Type="http://schemas.openxmlformats.org/officeDocument/2006/relationships/hyperlink" Target="documents/search/doc-link/?q=%D0%BE%D1%82%2015%20%D1%8F%D0%BD%D0%B2%D0%B0%D1%80%D1%8F%20%0A2015%20%D0%B3%D0%BE%D0%B4%D0%B0%20%E2%84%96%2016-%D0%97%D0%94-V%20%28%D0%A1%D0%90%D0%97%2015-3%29" TargetMode="External"/><Relationship Id="rId18" Type="http://schemas.openxmlformats.org/officeDocument/2006/relationships/hyperlink" Target="documents/search/doc-link/?q=%D0%BE%D1%82%2028%20%D0%BC%D0%B0%D1%8F%202015%20%D0%B3%D0%BE%D0%B4%D0%B0%20%E2%84%96%2090-%D0%97%D0%98-V%20%28%D0%A1%D0%90%D0%97%2015-22%29" TargetMode="External"/><Relationship Id="rId19" Type="http://schemas.openxmlformats.org/officeDocument/2006/relationships/hyperlink" Target="documents/search/doc-link/?q=%D0%BE%D1%82%205%20%D0%B0%D0%BF%D1%80%D0%B5%D0%BB%D1%8F%202016%20%D0%B3%D0%BE%D0%B4%D0%B0%20%E2%84%96%2086-%D0%97%D0%94-VI%20%28%D0%A1%D0%90%D0%97%2016-14%29" TargetMode="External"/><Relationship Id="rId20" Type="http://schemas.openxmlformats.org/officeDocument/2006/relationships/hyperlink" Target="documents/search/doc-link/?q=%D0%BE%D1%82%2028%20%D0%B4%D0%B5%D0%BA%D0%B0%D0%B1%D1%80%D1%8F%202016%20%D0%B3%D0%BE%D0%B4%D0%B0%20%0A%E2%84%96%20306-%D0%97%D0%98-VI%20%28%D0%A1%D0%90%D0%97%2017-1%29" TargetMode="External"/><Relationship Id="rId21" Type="http://schemas.openxmlformats.org/officeDocument/2006/relationships/hyperlink" Target="documents/search/doc-link/?q=%D0%BE%D1%82%2021%20%D1%84%D0%B5%D0%B2%D1%80%D0%B0%D0%BB%D1%8F%202017%20%D0%B3%D0%BE%D0%B4%D0%B0%20%E2%84%96%2040-%D0%97%D0%98-VI%20%28%D0%A1%D0%90%D0%97%2017-9%29" TargetMode="External"/><Relationship Id="rId22" Type="http://schemas.openxmlformats.org/officeDocument/2006/relationships/hyperlink" Target="documents/search/doc-link/?q=%D0%BE%D1%82%203%20%D0%BC%D0%B0%D1%80%D1%82%D0%B0%202017%20%D0%B3%D0%BE%D0%B4%D0%B0%20%E2%84%96%2044-%D0%97%D0%98%D0%94-VI%20%28%D0%A1%D0%90%D0%97%2017-10%29" TargetMode="External"/><Relationship Id="rId23" Type="http://schemas.openxmlformats.org/officeDocument/2006/relationships/hyperlink" Target="documents/search/doc-link/?q=%D0%BE%D1%82%2012%20%D0%B8%D1%8E%D0%BD%D1%8F%202017%20%D0%B3%D0%BE%D0%B4%D0%B0%20%0A%E2%84%96%20126-%D0%97%D0%94-VI%20%28%D0%A1%D0%90%D0%97%2017-24%29" TargetMode="External"/><Relationship Id="rId24" Type="http://schemas.openxmlformats.org/officeDocument/2006/relationships/hyperlink" Target="documents/search/doc-link/?q=%D0%BE%D1%82%2019%20%D0%B8%D1%8E%D0%BD%D1%8F%202017%20%D0%B3%D0%BE%D0%B4%D0%B0%20%E2%84%96%20155-%D0%97%D0%98-VI%20%28%D0%A1%D0%90%D0%97%2017-25%29" TargetMode="External"/><Relationship Id="rId25" Type="http://schemas.openxmlformats.org/officeDocument/2006/relationships/hyperlink" Target="documents/search/doc-link/?q=%D0%BE%D1%82%2018%20%D0%B4%D0%B5%D0%BA%D0%B0%D0%B1%D1%80%D1%8F%202017%20%D0%B3%D0%BE%D0%B4%D0%B0%20%E2%84%96%20379-%D0%97%D0%98%D0%94-VI%20%28%D0%A1%D0%90%D0%97%2017-52%29" TargetMode="External"/><Relationship Id="rId26" Type="http://schemas.openxmlformats.org/officeDocument/2006/relationships/hyperlink" Target="documents/search/doc-link/?q=%D0%BE%D1%82%207%20%D0%BC%D0%B0%D1%8F%202018%20%D0%B3%D0%BE%D0%B4%D0%B0%20%0A%E2%84%96%20112-%D0%97%D0%94-VI%20%28%D0%A1%D0%90%D0%97%2018-19%29" TargetMode="External"/><Relationship Id="rId27" Type="http://schemas.openxmlformats.org/officeDocument/2006/relationships/hyperlink" Target="documents/search/doc-link/?q=%D0%BE%D1%82%2029%20%D0%BC%D0%B0%D1%8F%202018%20%D0%B3%D0%BE%D0%B4%D0%B0%20%E2%84%96%20148-%D0%97%D0%98-VI%20%28%D0%A1%D0%90%D0%97%2018-22%29" TargetMode="External"/><Relationship Id="rId28" Type="http://schemas.openxmlformats.org/officeDocument/2006/relationships/hyperlink" Target="documents/search/doc-link/?q=%D0%BE%D1%82%2027%20%D0%B4%D0%B5%D0%BA%D0%B0%D0%B1%D1%80%D1%8F%202018%20%D0%B3%D0%BE%D0%B4%D0%B0%20%E2%84%96%20345-%D0%97%D0%98-VI%20%28%D0%A1%D0%90%D0%97%2018-52%2C1%29" TargetMode="External"/><Relationship Id="rId29" Type="http://schemas.openxmlformats.org/officeDocument/2006/relationships/hyperlink" Target="documents/search/doc-link/?q=%D0%BE%D1%82%2028%20%D0%B4%D0%B5%D0%BA%D0%B0%D0%B1%D1%80%D1%8F%202018%20%D0%B3%D0%BE%D0%B4%D0%B0%20%E2%84%96%20350-%D0%97%D0%98-VI%20%28%D0%A1%D0%90%D0%97%2018-52%2C1%29" TargetMode="External"/><Relationship Id="rId30" Type="http://schemas.openxmlformats.org/officeDocument/2006/relationships/hyperlink" Target="documents/search/doc-link/?q=%D0%BE%D1%82%2025%20%D0%B8%D1%8E%D0%BD%D1%8F%202019%20%D0%B3%D0%BE%D0%B4%D0%B0%20%E2%84%96%20116-%D0%97%D0%94-VI%20%28%D0%A1%D0%90%D0%97%2019-24%29" TargetMode="External"/><Relationship Id="rId31" Type="http://schemas.openxmlformats.org/officeDocument/2006/relationships/hyperlink" Target="documents/search/doc-link/?q=%D0%BE%D1%82%2027%20%D0%B4%D0%B5%D0%BA%D0%B0%D0%B1%D1%80%D1%8F%202019%20%D0%B3%D0%BE%D0%B4%D0%B0%20%E2%84%96%20255-%D0%97%D0%94-VI%20%28%D0%A1%D0%90%D0%97%2019-50%29" TargetMode="External"/><Relationship Id="rId32" Type="http://schemas.openxmlformats.org/officeDocument/2006/relationships/hyperlink" Target="documents/search/doc-link/?q=%D0%BE%D1%82%206%20%D0%BE%D0%BA%D1%82%D1%8F%D0%B1%D1%80%D1%8F%202020%20%D0%B3%D0%BE%D0%B4%D0%B0%20%0A%E2%84%96%20154-%D0%97%D0%98-VI%20%28%D0%A1%D0%90%D0%97%2020-41%29" TargetMode="External"/><Relationship Id="rId33" Type="http://schemas.openxmlformats.org/officeDocument/2006/relationships/hyperlink" Target="documents/search/doc-link/?q=%D0%BE%D1%82%2020%20%D0%BE%D0%BA%D1%82%D1%8F%D0%B1%D1%80%D1%8F%202020%20%D0%B3%D0%BE%D0%B4%D0%B0%20%E2%84%96%20172-%D0%97%D0%94-VI%20%28%D0%A1%D0%90%D0%97%2020-43%29" TargetMode="External"/><Relationship Id="rId34" Type="http://schemas.openxmlformats.org/officeDocument/2006/relationships/hyperlink" Target="documents/search/doc-link/?q=%D0%BE%D1%82%2011%20%D0%BD%D0%BE%D1%8F%D0%B1%D1%80%D1%8F%202020%20%D0%B3%D0%BE%D0%B4%D0%B0%20%E2%84%96%20182-%D0%97%D0%98-VI%20%28%D0%A1%D0%90%D0%97%2020-46%29" TargetMode="External"/><Relationship Id="rId35" Type="http://schemas.openxmlformats.org/officeDocument/2006/relationships/hyperlink" Target="documents/search/doc-link/?q=%D0%BE%D1%82%2019%20%D0%BD%D0%BE%D1%8F%D0%B1%D1%80%D1%8F%202020%20%D0%B3%D0%BE%D0%B4%D0%B0%20%0A%E2%84%96%20199-%D0%97%D0%98-VI%20%28%D0%A1%D0%90%D0%97%2020-47%29" TargetMode="External"/><Relationship Id="rId36" Type="http://schemas.openxmlformats.org/officeDocument/2006/relationships/hyperlink" Target="documents/search/doc-link/?q=%D0%BE%D1%82%2015%20%D0%BC%D0%B0%D1%80%D1%82%D0%B0%202021%20%D0%B3%D0%BE%D0%B4%D0%B0%20%E2%84%96%2029-%D0%97%D0%98-VII%20%28%D0%A1%D0%90%D0%97%2021-11%29" TargetMode="External"/><Relationship Id="rId37" Type="http://schemas.openxmlformats.org/officeDocument/2006/relationships/hyperlink" Target="documents/search/doc-link/?q=%D0%BE%D1%82%209%20%D0%B8%D1%8E%D0%BD%D1%8F%202021%20%D0%B3%D0%BE%D0%B4%D0%B0%20%E2%84%96%20116-%D0%97%D0%94-VII%20%28%D0%A1%D0%90%D0%97%2021-23%29" TargetMode="External"/><Relationship Id="rId38" Type="http://schemas.openxmlformats.org/officeDocument/2006/relationships/hyperlink" Target="documents/search/doc-link/?q=%D0%BE%D1%82%205%20%D0%BD%D0%BE%D1%8F%D0%B1%D1%80%D1%8F%202021%20%D0%B3%D0%BE%D0%B4%D0%B0%20%0A%E2%84%96%20277-%D0%97%D0%98%D0%94-VII%20%28%D0%A1%D0%90%D0%97%2021-44%2C1%29" TargetMode="External"/><Relationship Id="rId39" Type="http://schemas.openxmlformats.org/officeDocument/2006/relationships/hyperlink" Target="documents/search/doc-link/?q=%D0%BE%D1%82%2022%20%D0%B4%D0%B5%D0%BA%D0%B0%D0%B1%D1%80%D1%8F%202021%20%D0%B3%D0%BE%D0%B4%D0%B0%20%E2%84%96%20338-%D0%97%D0%98-VII%20%0A%28%D0%A1%D0%90%D0%97%2021-51%29" TargetMode="External"/><Relationship Id="rId40" Type="http://schemas.openxmlformats.org/officeDocument/2006/relationships/hyperlink" Target="documents/search/doc-link/?q=%D0%BE%D1%82%202%20%D0%B8%D1%8E%D0%BD%D1%8F%202022%20%D0%B3%D0%BE%D0%B4%D0%B0%20%E2%84%96%2098-%D0%97%D0%94-VII%20%28%D0%A1%D0%90%D0%97%2022-25%29" TargetMode="External"/><Relationship Id="rId41" Type="http://schemas.openxmlformats.org/officeDocument/2006/relationships/hyperlink" Target="documents/search/doc-link/?q=%D0%BE%D1%82%2023%20%D0%B8%D1%8E%D0%BD%D1%8F%20%0A2022%20%D0%B3%D0%BE%D0%B4%D0%B0%20%E2%84%96%20144-%D0%97%D0%98%D0%94-VII%20%28%D0%A1%D0%90%D0%97%2022-24%29" TargetMode="External"/><Relationship Id="rId42" Type="http://schemas.openxmlformats.org/officeDocument/2006/relationships/hyperlink" Target="documents/search/doc-link/?q=%D0%BE%D1%82%2026%20%D0%B8%D1%8E%D0%BB%D1%8F%202022%20%D0%B3%D0%BE%D0%B4%D0%B0%20%E2%84%96%20209-%D0%97%D0%98-VII%20%28%D0%A1%D0%90%D0%97%2022-29%29" TargetMode="External"/><Relationship Id="rId43" Type="http://schemas.openxmlformats.org/officeDocument/2006/relationships/hyperlink" Target="documents/search/doc-link/?q=%D0%BE%D1%82%2015%20%D0%BC%D0%B0%D1%8F%202023%20%D0%B3%D0%BE%D0%B4%D0%B0%20%E2%84%96%20105-%D0%97%D0%98%D0%94-VII%20%28%D0%A1%D0%90%D0%97%2023-20%29" TargetMode="External"/><Relationship Id="rId44" Type="http://schemas.openxmlformats.org/officeDocument/2006/relationships/hyperlink" Target="documents/search/doc-link/?q=%D0%BE%D1%82%2010%20%D0%B8%D1%8E%D0%BB%D1%8F%20%0A2023%20%D0%B3%D0%BE%D0%B4%D0%B0%20%E2%84%96%20189-%D0%97%D0%98-VII%20%28%D0%A1%D0%90%D0%97%2023-28%29" TargetMode="External"/><Relationship Id="rId45" Type="http://schemas.openxmlformats.org/officeDocument/2006/relationships/hyperlink" Target="documents/search/doc-link/?q=%D0%BE%D1%82%2010%20%D0%BE%D0%BA%D1%82%D1%8F%D0%B1%D1%80%D1%8F%202023%20%D0%B3%D0%BE%D0%B4%D0%B0%20%E2%84%96%20321-%D0%97%D0%94-VII%20%28%D0%A1%D0%90%D0%97%2023-41%29" TargetMode="External"/><Relationship Id="rId46" Type="http://schemas.openxmlformats.org/officeDocument/2006/relationships/hyperlink" Target="documents/search/doc-link/?q=%D0%BE%D1%82%2027%20%D0%B4%D0%B5%D0%BA%D0%B0%D0%B1%D1%80%D1%8F%202023%20%D0%B3%D0%BE%D0%B4%D0%B0%20%E2%84%96%20424-%D0%97%D0%98-VII%20%28%D0%A1%D0%90%D0%97%2024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3026</Words>
  <Characters>20104</Characters>
  <CharactersWithSpaces>23104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