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3240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3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Об утверждении отчета об исполнении мероприятий государственной целевой программы «Поддержка и развитие предпринимательства в Приднестровской Молдавской Республике» на 2023–2027 годы за 2023 год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отчет об исполнении мероприятий государственной целевой программы «Поддержка и развитие предпринимательства в Приднестровской Молдавской Республике» на 2023–2027 годы за 2023 год, представленный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к рассмотрению Правительством Приднестровской Молдавской Республики (письмо Председателя Правительства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2024 года № 01-52/44</w:t>
        </w:r>
      </w:hyperlink>
      <w:r>
        <w:rPr>
          <w:rFonts w:ascii="times new roman;times" w:hAnsi="times new roman;times"/>
          <w:sz w:val="24"/>
        </w:rPr>
        <w:t xml:space="preserve">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соответствии со статьей 16-1 Закона Приднестровской Молдавской Республики «О бюджетной системе в Приднестровской Молдавской Республике», Верховный Совет Приднестровской Молдавской Республики отмечает следующее.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Государственная целевая программа «Поддержка и развитие предпринимательства 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 2023–2027 годы (далее по тексту – государственная целевая программа) утверждена Законом Приднестровской Молдавской Республикой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93-З-VII</w:t>
        </w:r>
      </w:hyperlink>
      <w:r>
        <w:rPr>
          <w:rFonts w:ascii="times new roman;times" w:hAnsi="times new roman;times"/>
          <w:sz w:val="24"/>
        </w:rPr>
        <w:t xml:space="preserve"> «Об утверждении государственной целевой программы «Поддержка и развитие предпринимательства в Приднестровской Молдавской Республике» на 2023–2027 годы» (САЗ 23-17) и направлена на создание благоприятных условий для устойчивого и сбалансированного роста предпринимательства как одного из факторов обеспечения стабильно высокого уровня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рамках реализации основных направлений, намеченных данной государственной целевой программой, предусмотрены следующие мероприятия: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реализация проекта «Функционирование бизнес-школы»;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реализация проекта «Покупай приднестровское!»;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реализация проекта «Государственная поддержка начинающим предпринимателям Приднестровской Молдавской Республики «Мое дело».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Фактическая сумма израсходованных денежных средств на финансирование государственной целевой программы в 2023 году, согласно информации отчета, составила 1 436 479,75 рубля. 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реализацию проекта «Функционирование бизнес-школы» израсходовано денежных средств в сумме 522 752,15 рубля, или 87,1 процента из утвержденных 599 897,00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реализацию проекта «Покупай приднестровское!» израсходовано денежных средств в сумме 913 727,60 рубля, или 94,7 процента из утвержденных 964 860,00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 реализации проекта «Государственная поддержка начинающим предпринимателям Приднестровской Молдавской Республики «Мое дело» информация не предоставлена ввиду отсутствия в 2023 году получателей государственной поддержки в рамках проекта «Моё дело».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Финансирование мероприятия «Покупай приднестровское!» государственной целевой программы за 2023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9"/>
        <w:gridCol w:w="2735"/>
        <w:gridCol w:w="2928"/>
        <w:gridCol w:w="2015"/>
        <w:gridCol w:w="186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№ </w:t>
            </w:r>
            <w:r>
              <w:rPr>
                <w:rStyle w:val="Strong"/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 xml:space="preserve">Утвержденная сумма финансирования в соответствии с государственной целевой программой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за 2023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Сумма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фактического исполнения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 xml:space="preserve">Процент фактического исполнения 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Реализация проекта «Покупай приднестровское!»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рекламной кампании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167 185,00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130 590,35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78,1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Реализация мероприятий проекта: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664 600,00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650 062,25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97,8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конференции и семинары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22 261,73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76,8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дегустации и презентации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15 226,80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98,2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приобретение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выставки-ярмарки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351 000,00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349 088,82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99,5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фестивали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96 984,90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94,5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услуги связи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Маркетинговые исследования проекта «Покупай приднестровское!»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45 375,00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45 375,00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Общехозяйственные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87 700,00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87 700,00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964 860,00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913 727,60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94,7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Финансирование мероприятия «Функционирование бизнес-школы» государственной целевой программы за 2023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0"/>
        <w:gridCol w:w="2917"/>
        <w:gridCol w:w="2572"/>
        <w:gridCol w:w="1983"/>
        <w:gridCol w:w="208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№ </w:t>
            </w:r>
            <w:r>
              <w:rPr>
                <w:rStyle w:val="Strong"/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 xml:space="preserve">Утвержденная сумма финансирования в соответствии с государственной целевой программой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за 2023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Сумма фактического исполнения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Процент фактического исполнения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«Функционирование бизнес-школы»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рекламной кампании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61 809,00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52 126,14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84,3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6"/>
              </w:rPr>
              <w:t xml:space="preserve">Отбор и обучение начинающих предпринимателей 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по курсу «Основы создания собственного бизнеса»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195 972,00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157 460,37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80,3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школьников одиннадцатых классов по курсу «Основы создания собственного бизнеса»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48 525,00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22 312,50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Повышение квалификации менеджеров предпринимательских структур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80 466,00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80 128,14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99,6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Обеспечение процесса обучения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160 125,00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157 725,00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98,5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Общехозяйственные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599 897,00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522 752,15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87,1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основании вышеизложенного, руководствуясь пунктом 40 главы 8 Приложения к Закону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«Об утверждении государственной целевой программы «Поддержка и развитие предпринимательства в Приднестровской Молдавской Республике» на 2023–2027 годы», пунктом 4 статьи 100 Регламента Верховного </w:t>
      </w:r>
      <w:r>
        <w:rPr/>
        <w:br/>
      </w:r>
      <w:r>
        <w:rPr>
          <w:rFonts w:ascii="times new roman;times" w:hAnsi="times new roman;times"/>
          <w:sz w:val="24"/>
        </w:rPr>
        <w:t xml:space="preserve">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отчет об исполнении мероприятий государственной целевой программы «Поддержка и развитие предпринимательства в Приднестровской Молдавской Республике» на 2023–2027 годы за 2023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«8»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3240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0%D1%82%D0%B0%202024%20%D0%B3%D0%BE%D0%B4%D0%B0%20%E2%84%96%2001-52/44" TargetMode="External"/><Relationship Id="rId6" Type="http://schemas.openxmlformats.org/officeDocument/2006/relationships/hyperlink" Target="documents/search/doc-link/?q=%D0%BE%D1%82%2026%20%D0%B0%D0%BF%D1%80%D0%B5%D0%BB%D1%8F%202023%20%D0%B3%D0%BE%D0%B4%D0%B0%20%E2%84%96%2093-%D0%97-VII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646</Words>
  <Characters>4635</Characters>
  <CharactersWithSpaces>5229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