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84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проведения компенсационного озеленения на землях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лесного фонда 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защитных лесных насаждениях на землях сельскохозяйственного назначения, озеленительных насаждений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групп деревьев в населенных пунктах, парках, скверах, дендрариях, ботанических садах, рощах, бульварах»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Лесным кодексом Приднестровской Молдавской Республики, в целях конкретизации порядка проведения компенсационного озеленения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84 «Об утверждении Порядка проведения компенсационного озеленения на землях Государственного лесного фонда Приднестровской Молдавской Республики, в защитных лесных насаждениях на землях сельскохозяйственного назначения, озеленительных насаждений 
и групп деревьев в населенных пунктах, парках, скверах, дендрариях, ботанических садах, рощах, бульварах» (САЗ 23-11)</w:t>
        </w:r>
      </w:hyperlink>
      <w:r>
        <w:rPr>
          <w:rFonts w:ascii="times new roman;times" w:hAnsi="times new roman;times"/>
          <w:sz w:val="24"/>
        </w:rPr>
        <w:t xml:space="preserve"> следующие изменения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исключить подпункт а) пункта 13 Приложения к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16 Приложения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сноса физическими лицами немногочисленного количества деревьев (до 5 (пяти) единиц) приложение проекта компенсационного озеленения не требуется»;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17 Приложения к Постановлению после слов «физическими лицами» через запятую дополнить словами «а также специализированной муниципальной организацией в сфере благоустройства населенных пунктов»;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«23. Компенсационное озеленение может проводиться физическим лицом, в том числе индивидуальным предпринимателем, юридическим лицом или специализированной муниципальной организацией в сфере благоустройства населенных пунктов».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C%D0%B0%D1%80%D1%82%D0%B0%202023%20%D0%B3%D0%BE%D0%B4%D0%B0%20%E2%84%96%208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4%20%D0%BC%D0%B0%D1%80%D1%82%D0%B0%202023%20%D0%B3%D0%BE%D0%B4%D0%B0%20%E2%84%96%2084%20%C2%AB%D0%9E%D0%B1%20%D1%83%D1%82%D0%B2%D0%B5%D1%80%D0%B6%D0%B4%D0%B5%D0%BD%D0%B8%D0%B8%20%D0%9F%D0%BE%D1%80%D1%8F%D0%B4%D0%BA%D0%B0%20%D0%BF%D1%80%D0%BE%D0%B2%D0%B5%D0%B4%D0%B5%D0%BD%D0%B8%D1%8F%20%D0%BA%D0%BE%D0%BC%D0%BF%D0%B5%D0%BD%D1%81%D0%B0%D1%86%D0%B8%D0%BE%D0%BD%D0%BD%D0%BE%D0%B3%D0%BE%20%D0%BE%D0%B7%D0%B5%D0%BB%D0%B5%D0%BD%D0%B5%D0%BD%D0%B8%D1%8F%20%D0%BD%D0%B0%20%D0%B7%D0%B5%D0%BC%D0%BB%D1%8F%D1%85%20%D0%93%D0%BE%D1%81%D1%83%D0%B4%D0%B0%D1%80%D1%81%D1%82%D0%B2%D0%B5%D0%BD%D0%BD%D0%BE%D0%B3%D0%BE%20%D0%BB%D0%B5%D1%81%D0%BD%D0%BE%D0%B3%D0%BE%20%D1%84%D0%BE%D0%BD%D0%B4%D0%B0%20%D0%9F%D1%80%D0%B8%D0%B4%D0%BD%D0%B5%D1%81%D1%82%D1%80%D0%BE%D0%B2%D1%81%D0%BA%D0%BE%D0%B9%20%D0%9C%D0%BE%D0%BB%D0%B4%D0%B0%D0%B2%D1%81%D0%BA%D0%BE%D0%B9%20%D0%A0%D0%B5%D1%81%D0%BF%D1%83%D0%B1%D0%BB%D0%B8%D0%BA%D0%B8%2C%20%D0%B2%20%D0%B7%D0%B0%D1%89%D0%B8%D1%82%D0%BD%D1%8B%D1%85%20%D0%BB%D0%B5%D1%81%D0%BD%D1%8B%D1%85%20%D0%BD%D0%B0%D1%81%D0%B0%D0%B6%D0%B4%D0%B5%D0%BD%D0%B8%D1%8F%D1%85%20%D0%BD%D0%B0%20%D0%B7%D0%B5%D0%BC%D0%BB%D1%8F%D1%85%20%D1%81%D0%B5%D0%BB%D1%8C%D1%81%D0%BA%D0%BE%D1%85%D0%BE%D0%B7%D1%8F%D0%B9%D1%81%D1%82%D0%B2%D0%B5%D0%BD%D0%BD%D0%BE%D0%B3%D0%BE%20%D0%BD%D0%B0%D0%B7%D0%BD%D0%B0%D1%87%D0%B5%D0%BD%D0%B8%D1%8F%2C%20%D0%BE%D0%B7%D0%B5%D0%BB%D0%B5%D0%BD%D0%B8%D1%82%D0%B5%D0%BB%D1%8C%D0%BD%D1%8B%D1%85%20%D0%BD%D0%B0%D1%81%D0%B0%D0%B6%D0%B4%D0%B5%D0%BD%D0%B8%D0%B9%20%0A%D0%B8%20%D0%B3%D1%80%D1%83%D0%BF%D0%BF%20%D0%B4%D0%B5%D1%80%D0%B5%D0%B2%D1%8C%D0%B5%D0%B2%20%D0%B2%20%D0%BD%D0%B0%D1%81%D0%B5%D0%BB%D0%B5%D0%BD%D0%BD%D1%8B%D1%85%20%D0%BF%D1%83%D0%BD%D0%BA%D1%82%D0%B0%D1%85%2C%20%D0%BF%D0%B0%D1%80%D0%BA%D0%B0%D1%85%2C%20%D1%81%D0%BA%D0%B2%D0%B5%D1%80%D0%B0%D1%85%2C%20%D0%B4%D0%B5%D0%BD%D0%B4%D1%80%D0%B0%D1%80%D0%B8%D1%8F%D1%85%2C%20%D0%B1%D0%BE%D1%82%D0%B0%D0%BD%D0%B8%D1%87%D0%B5%D1%81%D0%BA%D0%B8%D1%85%20%D1%81%D0%B0%D0%B4%D0%B0%D1%85%2C%20%D1%80%D0%BE%D1%89%D0%B0%D1%85%2C%20%D0%B1%D1%83%D0%BB%D1%8C%D0%B2%D0%B0%D1%80%D0%B0%D1%85%C2%BB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280</Words>
  <Characters>2086</Characters>
  <CharactersWithSpaces>2424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