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 и дополнений в Приказ Министерства по социальной защите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17 мая 2018 года № 551 «Об утверждении Методических рекомендаций по подготовке, заключению и регистрации коллективного договора» (САЗ 18-29)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Служба государственного надзора Министерства юстиции,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Союз промышленников, аграриев и предпринимателей Приднестровья,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Федерация профсоюзов Приднестровья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Трудовым кодексом Приднестровской Молдавской Республики,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по социальной защите и труду Приднестровской Молдавской Республики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2009 года № 242 «Об утверждении Порядка проведения уведомительной регистрации коллективных договоров, соглашений и образца штампа о регистрации коллективного договора, соглашения»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4896 от 1 июля 2009 года) (САЗ 09-27) с изменениями и дополнениями, внесенными Приказом Министерства экономического развития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2012 года № 46</w:t>
        </w:r>
      </w:hyperlink>
      <w:r>
        <w:rPr>
          <w:rFonts w:ascii="times new roman;times" w:hAnsi="times new roman;times"/>
          <w:sz w:val="24"/>
        </w:rPr>
        <w:t xml:space="preserve"> (регистрационный № 5933 от 3 марта 2012 года) (САЗ 12-10), приказами Министерства по социальной защите и труду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2013 года № 3</w:t>
        </w:r>
      </w:hyperlink>
      <w:r>
        <w:rPr>
          <w:rFonts w:ascii="times new roman;times" w:hAnsi="times new roman;times"/>
          <w:sz w:val="24"/>
        </w:rPr>
        <w:t xml:space="preserve"> (регистрационный № 6296 от 29 января 2013 года) (САЗ 13-4),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2013 года № 49</w:t>
        </w:r>
      </w:hyperlink>
      <w:r>
        <w:rPr>
          <w:rFonts w:ascii="times new roman;times" w:hAnsi="times new roman;times"/>
          <w:sz w:val="24"/>
        </w:rPr>
        <w:t xml:space="preserve"> (регистрационный № 6431 от 20 мая 2013 года) (САЗ 13-20),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августа 2018 года № 1005</w:t>
        </w:r>
      </w:hyperlink>
      <w:r>
        <w:rPr>
          <w:rFonts w:ascii="times new roman;times" w:hAnsi="times new roman;times"/>
          <w:sz w:val="24"/>
        </w:rPr>
        <w:t xml:space="preserve"> (регистрационный № 8480 от 12 октября 2018 года) (САЗ 18-41),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1475</w:t>
        </w:r>
      </w:hyperlink>
      <w:r>
        <w:rPr>
          <w:rFonts w:ascii="times new roman;times" w:hAnsi="times new roman;times"/>
          <w:sz w:val="24"/>
        </w:rPr>
        <w:t xml:space="preserve"> (регистрационный № 8724 от 6 марта 2019 года) (САЗ 19-9),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2020 года № 715</w:t>
        </w:r>
      </w:hyperlink>
      <w:r>
        <w:rPr>
          <w:rFonts w:ascii="times new roman;times" w:hAnsi="times new roman;times"/>
          <w:sz w:val="24"/>
        </w:rPr>
        <w:t xml:space="preserve"> (регистрационный № 9734 от 13 октября 2020 года) (САЗ 20-42),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2020 года № 1253</w:t>
        </w:r>
      </w:hyperlink>
      <w:r>
        <w:rPr>
          <w:rFonts w:ascii="times new roman;times" w:hAnsi="times new roman;times"/>
          <w:sz w:val="24"/>
        </w:rPr>
        <w:t xml:space="preserve"> (регистрационный № 9959 от 18 января 2021 года) (САЗ 21-3),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2024 года № 536</w:t>
        </w:r>
      </w:hyperlink>
      <w:r>
        <w:rPr>
          <w:rFonts w:ascii="times new roman;times" w:hAnsi="times new roman;times"/>
          <w:sz w:val="24"/>
        </w:rPr>
        <w:t xml:space="preserve"> (регистрационный № 12571 от 5 июля 2024 года) (САЗ 24-28),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2018 года № 551 «Об утверждении Методических рекомендаций по подготовке, заключению и регистрации коллективного договора» (САЗ 18-29)</w:t>
        </w:r>
      </w:hyperlink>
      <w:r>
        <w:rPr>
          <w:rFonts w:ascii="times new roman;times" w:hAnsi="times new roman;times"/>
          <w:sz w:val="24"/>
        </w:rPr>
        <w:t xml:space="preserve">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пункте 20 Приложения к Приказу слова «не может превышать трех лет» заменить словами «не может быть менее 1 (одного) года»;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26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«26. Подписанный сторонами коллективный договор с приложениями в месячный срок направляется работодателем, представителем работодателя в письменном или электронном виде на уведомительную регистрацию в уполномоченный Правительством Приднестровской Молдавской Республики исполнительный орган государственной власти, осуществляющий функции по реализации государственной политики и нормативному правовому регулированию в сфере труда (пункт 1 статьи 50 Трудового кодекса Приднестровской Молдавской Республики).»;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пункте 27 Приложения к Приказу после слова «соглашения» с последующей кавычкой дополнить словесно-цифровым обозначением «регистрационный № 4896 от 1 июля 2009 года», заключенным в скобки;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29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«29. В таком же порядке происходит регистрация изменений и дополнений, вносимых в коллективный договор. Также вышеназванный исполнительный орган государственной власти следует уведомить в письменном или электронном виде о продлении срока действия уже зарегистрированного коллективного договора, но не более чем на 1 (один) год, при условии, что хотя бы одной из сторон до истечения срока его действия внесено предложение о заключении нового коллективного договора.»;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14 Приложения № 1 к Методическим рекомендациям по подготовке, заключению и регистрации коллективного договора после слова «правил» дополнить словом «внутреннего»;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21 Приложения № 1 к Методическим рекомендациям по подготовке, заключению и регистрации коллективного договора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«Правилами внутреннего трудового распорядка или трудовым договором может быть предусмотрено, что указанный перерыв может не предоставляться работнику, если установленная для него продолжительность ежедневной работы (смены) не превышает 4 (четырех) часов (пункт 1 статьи 108 Трудового кодекса Приднестровской Молдавской Республики).»;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подпункт 27.1 пункта 27 Приложения № 1 к Методическим рекомендациям по подготовке, заключению и регистрации коллективного договора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«27.1. Заработную плату выплачивать работнику не реже ___ раза в месяц в день _________ в месте выполнения им работы либо посредством перечисления заработной платы на счет в банке, указанный работником в заявлении.»;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пункте 28 Приложения № 1 к Методическим рекомендациям по подготовке, заключению и регистрации коллективного договора слова «дополнительные отпуска с сохранением среднего заработка в случаях и размерах, предусмотренных» заменить словами «гарантии и компенсации, предусмотренные»;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пункт 29 Приложения № 1 к Методическим рекомендациям по подготовке, заключению и регистрации коллективного договора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«29. При принятии решения о сокращении численности или штата работников организации и возможном расторжении трудовых договоров с работниками, работодатель в письменной форме сообщает об этом выборному профсоюзному органу организации не позднее чем за 1 (один) месяц до начала проведения соответствующих мероприятий, а в случае, если решение о сокращении численности или штата работников может привести к массовому увольнению работников – не позднее чем за 3 (три) месяца до начала проведения соответствующих мероприятий.»;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подпункт 32.3 пункта 32 Приложения № 1 к Методическим рекомендациям по подготовке, заключению и регистрации коллективного договора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«32.3. Финансирование мероприятий по обеспечению условий и охраны труда в организации осуществлять в размере, не менее необходимого для выполнения законодательно установленных норм охраны труда.»;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в пункте 56 Приложения № 1 к Методическим рекомендациям по подготовке, заключению и регистрации коллективного договора слово «семидневный» заменить словом «месячный»;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в пункте 58 Приложения № 1 к Методическим рекомендациям по подготовке, заключению и регистрации коллективного договора слова «не более трех лет», заключенные в скобки, заменить словами «не менее 1 (одного) года», заключенными в скобки.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  С. СЕЛЕЗНЕВ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71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0%BC%D0%B0%D1%8F%202018%20%D0%B3%D0%BE%D0%B4%D0%B0%20%E2%84%96%20551%20%C2%AB%D0%9E%D0%B1%20%D1%83%D1%82%D0%B2%D0%B5%D1%80%D0%B6%D0%B4%D0%B5%D0%BD%D0%B8%D0%B8%20%D0%9C%D0%B5%D1%82%D0%BE%D0%B4%D0%B8%D1%87%D0%B5%D1%81%D0%BA%D0%B8%D1%85%20%D1%80%D0%B5%D0%BA%D0%BE%D0%BC%D0%B5%D0%BD%D0%B4%D0%B0%D1%86%D0%B8%D0%B9%20%D0%BF%D0%BE%20%D0%BF%D0%BE%D0%B4%D0%B3%D0%BE%D1%82%D0%BE%D0%B2%D0%BA%D0%B5%2C%20%D0%B7%D0%B0%D0%BA%D0%BB%D1%8E%D1%87%D0%B5%D0%BD%D0%B8%D1%8E%20%D0%B8%20%D1%80%D0%B5%D0%B3%D0%B8%D1%81%D1%82%D1%80%D0%B0%D1%86%D0%B8%D0%B8%20%D0%BA%D0%BE%D0%BB%D0%BB%D0%B5%D0%BA%D1%82%D0%B8%D0%B2%D0%BD%D0%BE%D0%B3%D0%BE%20%D0%B4%D0%BE%D0%B3%D0%BE%D0%B2%D0%BE%D1%80%D0%B0%C2%BB%20%28%D0%A1%D0%90%D0%97%2018-29%29" TargetMode="External"/><Relationship Id="rId6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8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9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0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1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2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3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4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5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6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7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8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19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0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1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2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3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4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25" Type="http://schemas.openxmlformats.org/officeDocument/2006/relationships/hyperlink" Target="documents/search/doc-link/?q=%D0%BE%D1%82%209%20%D0%B8%D1%8E%D0%BD%D1%8F%202009%20%D0%B3%D0%BE%D0%B4%D0%B0%20%E2%84%96%20242%20%C2%AB%D0%9E%D0%B1%20%D1%83%D1%82%D0%B2%D0%B5%D1%80%D0%B6%D0%B4%D0%B5%D0%BD%D0%B8%D0%B8%20%D0%9F%D0%BE%D1%80%D1%8F%D0%B4%D0%BA%D0%B0%20%D0%BF%D1%80%D0%BE%D0%B2%D0%B5%D0%B4%D0%B5%D0%BD%D0%B8%D1%8F%20%D1%83%D0%B2%D0%B5%D0%B4%D0%BE%D0%BC%D0%B8%D1%82%D0%B5%D0%BB%D1%8C%D0%BD%D0%BE%D0%B9%20%D1%80%D0%B5%D0%B3%D0%B8%D1%81%D1%82%D1%80%D0%B0%D1%86%D0%B8%D0%B8%20%D0%BA%D0%BE%D0%BB%D0%BB%D0%B5%D0%BA%D1%82%D0%B8%D0%B2%D0%BD%D1%8B%D1%85%20%D0%B4%D0%BE%D0%B3%D0%BE%D0%B2%D0%BE%D1%80%D0%BE%D0%B2%2C%20%D1%81%D0%BE%D0%B3%D0%BB%D0%B0%D1%88%D0%B5%D0%BD%D0%B8%D0%B9%20%D0%B8%20%D0%BE%D0%B1%D1%80%D0%B0%D0%B7%D1%86%D0%B0%20%D1%88%D1%82%D0%B0%D0%BC%D0%BF%D0%B0%20%D0%BE%20%D1%80%D0%B5%D0%B3%D0%B8%D1%81%D1%82%D1%80%D0%B0%D1%86%D0%B8%D0%B8%20%D0%BA%D0%BE%D0%BB%D0%BB%D0%B5%D0%BA%D1%82%D0%B8%D0%B2%D0%BD%D0%BE%D0%B3%D0%BE%20%D0%B4%D0%BE%D0%B3%D0%BE%D0%B2%D0%BE%D1%80%D0%B0%2C%20%D1%81%D0%BE%D0%B3%D0%BB%D0%B0%D1%88%D0%B5%D0%BD%D0%B8%D1%8F%C2%BB" TargetMode="External"/><Relationship Id="rId26" Type="http://schemas.openxmlformats.org/officeDocument/2006/relationships/hyperlink" Target="documents/search/doc-link/?q=%D0%BE%D1%82%203%20%D1%84%D0%B5%D0%B2%D1%80%D0%B0%D0%BB%D1%8F%202012%20%D0%B3%D0%BE%D0%B4%D0%B0%20%E2%84%96%2046" TargetMode="External"/><Relationship Id="rId27" Type="http://schemas.openxmlformats.org/officeDocument/2006/relationships/hyperlink" Target="documents/search/doc-link/?q=%D0%BE%D1%82%2012%20%D1%8F%D0%BD%D0%B2%D0%B0%D1%80%D1%8F%202013%20%D0%B3%D0%BE%D0%B4%D0%B0%20%E2%84%96%203" TargetMode="External"/><Relationship Id="rId28" Type="http://schemas.openxmlformats.org/officeDocument/2006/relationships/hyperlink" Target="documents/search/doc-link/?q=%D0%BE%D1%82%2019%20%D0%B0%D0%BF%D1%80%D0%B5%D0%BB%D1%8F%202013%20%D0%B3%D0%BE%D0%B4%D0%B0%20%E2%84%96%2049" TargetMode="External"/><Relationship Id="rId29" Type="http://schemas.openxmlformats.org/officeDocument/2006/relationships/hyperlink" Target="documents/search/doc-link/?q=%D0%BE%D1%82%2021%20%D0%B0%D0%B2%D0%B3%D1%83%D1%81%D1%82%D0%B0%202018%20%D0%B3%D0%BE%D0%B4%D0%B0%20%E2%84%96%201005" TargetMode="External"/><Relationship Id="rId30" Type="http://schemas.openxmlformats.org/officeDocument/2006/relationships/hyperlink" Target="documents/search/doc-link/?q=%D0%BE%D1%82%2014%20%D0%B4%D0%B5%D0%BA%D0%B0%D0%B1%D1%80%D1%8F%202018%20%D0%B3%D0%BE%D0%B4%D0%B0%20%E2%84%96%201475" TargetMode="External"/><Relationship Id="rId31" Type="http://schemas.openxmlformats.org/officeDocument/2006/relationships/hyperlink" Target="documents/search/doc-link/?q=%D0%BE%D1%82%207%20%D0%B0%D0%B2%D0%B3%D1%83%D1%81%D1%82%D0%B0%202020%20%D0%B3%D0%BE%D0%B4%D0%B0%20%E2%84%96%20715" TargetMode="External"/><Relationship Id="rId32" Type="http://schemas.openxmlformats.org/officeDocument/2006/relationships/hyperlink" Target="documents/search/doc-link/?q=%D0%BE%D1%82%2018%20%D0%B4%D0%B5%D0%BA%D0%B0%D0%B1%D1%80%D1%8F%202020%20%D0%B3%D0%BE%D0%B4%D0%B0%20%E2%84%96%201253" TargetMode="External"/><Relationship Id="rId33" Type="http://schemas.openxmlformats.org/officeDocument/2006/relationships/hyperlink" Target="documents/search/doc-link/?q=%D0%BE%D1%82%2019%20%D0%B8%D1%8E%D0%BD%D1%8F%202024%20%D0%B3%D0%BE%D0%B4%D0%B0%20%E2%84%96%2053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1101</Words>
  <Characters>6635</Characters>
  <CharactersWithSpaces>7765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