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43 и 44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«43.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19 марта 2024 года по 21 марта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8"/>
        <w:gridCol w:w="1898"/>
        <w:gridCol w:w="1081"/>
        <w:gridCol w:w="1545"/>
        <w:gridCol w:w="1545"/>
        <w:gridCol w:w="1545"/>
        <w:gridCol w:w="156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19 марта 2024 года по 21 марта 2024 года 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6"/>
        <w:gridCol w:w="1822"/>
        <w:gridCol w:w="1023"/>
        <w:gridCol w:w="1794"/>
        <w:gridCol w:w="1707"/>
        <w:gridCol w:w="1493"/>
        <w:gridCol w:w="142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20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1117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22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274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1697</Words>
  <Characters>9164</Characters>
  <CharactersWithSpaces>10847</CharactersWithSpaces>
  <Paragraphs>556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