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государственных пособиях гражданам, имеющим детей»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16 марта 2005 года 
№ 546-ЗИД-III (САЗ 05-12)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18 октября 2005 года № 642-ЗИ-III (САЗ 05-43)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19 октября 2005 года № 644-ЗД-III (САЗ 05-43)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2006 года 
№ 43-ЗИ-IV (САЗ 06-25)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27 сентября 2007 года № 310-ЗИД-IV (САЗ 07-40)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июня 2008 года № 485-ЗИД-IV (САЗ 08-25)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22 сентября 2009 года 
№ 860-ЗИ-IV (САЗ 09-39)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ноября 2009 года № 901-ЗИ-IV (САЗ 09-46)</w:t>
        </w:r>
      </w:hyperlink>
      <w:r>
        <w:rPr>
          <w:rFonts w:ascii="times new roman;times" w:hAnsi="times new roman;times"/>
          <w:sz w:val="24"/>
        </w:rPr>
        <w:t xml:space="preserve">; </w:t>
      </w:r>
      <w:r>
        <w:rPr/>
        <w:t xml:space="preserve">
</w:t>
      </w:r>
      <w:hyperlink r:id="rId14">
        <w:r>
          <w:rPr>
            <w:rFonts w:ascii="times new roman;times" w:hAnsi="times new roman;times"/>
            <w:sz w:val="24"/>
            <w:color w:val="0563C1"/>
            <w:u w:val="single"/>
          </w:rPr>
          <w:t xml:space="preserve">от 8 апреля 2010 года № 44-ЗИ-IV (САЗ 10-14)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июля 2010 года 
№ 147-ЗИ-IV (САЗ 10-30)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сентября 2010 года № 176-ЗИ-IV (САЗ 10-39)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октября 2010 года № 199-ЗИД-IV (САЗ 10-43)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декабря 2010 года 
№ 261-ЗИ-IV (САЗ 10-49)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24 февраля 2011 года № 4-ЗИД-V (САЗ 11-8)</w:t>
        </w:r>
      </w:hyperlink>
      <w:r>
        <w:rPr>
          <w:rFonts w:ascii="times new roman;times" w:hAnsi="times new roman;times"/>
          <w:sz w:val="24"/>
        </w:rPr>
        <w:t xml:space="preserve">; </w:t>
      </w:r>
      <w:r>
        <w:rPr/>
        <w:t xml:space="preserve">
</w:t>
      </w:r>
      <w:hyperlink r:id="rId20">
        <w:r>
          <w:rPr>
            <w:rFonts w:ascii="times new roman;times" w:hAnsi="times new roman;times"/>
            <w:sz w:val="24"/>
            <w:color w:val="0563C1"/>
            <w:u w:val="single"/>
          </w:rPr>
          <w:t xml:space="preserve">от 4 июля 2011 года № 92-ЗИД-V (САЗ 11-27)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6 июля 2011 года 
№ 96-ЗИД-V (САЗ 11-27)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16 октября 2012 года № 197-ЗИ-V (САЗ 12-43)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13 июня 2013 года № 117-ЗИ-V (САЗ 13-23)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6 декабря 2013 года 
№ 267-ЗИД-V (САЗ 13-48)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24 декабря 2013 года № 282-ЗИ-V (САЗ 13-51,1)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7 марта 2014 года № 64-ЗИД-V (САЗ 14-10)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8 декабря 2014 года 
№ 203-З-V (САЗ 14-50)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30 июня 2015 года № 102-ЗИ-V (САЗ 15-27)</w:t>
        </w:r>
      </w:hyperlink>
      <w:r>
        <w:rPr>
          <w:rFonts w:ascii="times new roman;times" w:hAnsi="times new roman;times"/>
          <w:sz w:val="24"/>
        </w:rPr>
        <w:t xml:space="preserve">; </w:t>
      </w:r>
      <w:r>
        <w:rPr/>
        <w:t xml:space="preserve">
</w:t>
      </w:r>
      <w:hyperlink r:id="rId29">
        <w:r>
          <w:rPr>
            <w:rFonts w:ascii="times new roman;times" w:hAnsi="times new roman;times"/>
            <w:sz w:val="24"/>
            <w:color w:val="0563C1"/>
            <w:u w:val="single"/>
          </w:rPr>
          <w:t xml:space="preserve">от 12 февраля 2016 года № 15-ЗИ-VI (САЗ 16-6)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20 сентября 2016 года 
№ 213-ЗИ-VI (САЗ 16-38,1)</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19 июня 2017 года № 160-ЗИ-VI (САЗ 17-25)</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4 ноября 2017 года № 310-ЗИД-VI (САЗ 17-45,1)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 декабря 2020 года 
№ 212-ЗИД-VI (САЗ 20-49)</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31 мая 2021 года № 106-ЗИ-VII (САЗ 21-22)</w:t>
        </w:r>
      </w:hyperlink>
      <w:r>
        <w:rPr>
          <w:rFonts w:ascii="times new roman;times" w:hAnsi="times new roman;times"/>
          <w:sz w:val="24"/>
        </w:rPr>
        <w:t xml:space="preserve">; </w:t>
      </w:r>
      <w:r>
        <w:rPr/>
        <w:t xml:space="preserve">
</w:t>
      </w:r>
      <w:hyperlink r:id="rId35">
        <w:r>
          <w:rPr>
            <w:rFonts w:ascii="times new roman;times" w:hAnsi="times new roman;times"/>
            <w:sz w:val="24"/>
            <w:color w:val="0563C1"/>
            <w:u w:val="single"/>
          </w:rPr>
          <w:t xml:space="preserve">от 4 октября 2021 года № 237-ЗИ-VII (САЗ 21-40)</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3 декабря 2021 года 
№ 298-ЗИ-VII (САЗ 21-48)</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13 июля 2022 года № 180-ЗИД-VII (САЗ 22-27)</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17 октября 2022 года № 277-ЗД-VII (САЗ 22-41)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28 января 2023 года 
№ 5-ЗИ-VII (САЗ 23-4)</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29 сентября 2023 года № 302-ЗИ-VII (САЗ 23-39,1)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а) статьи 4 дополнить подпунктом 4)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пособия по беременности и родам, а также единовременного пособия женщинам, вставшим на учет в медицинских учреждениях в ранние сроки беременности, – женщинам, на оплату труда которых начисляется единый социальный налог в Единый государственный фонд социального страхования Приднестровской Молдавской Республики, в случаях, когда выполнение работодателем государственных гарантий перед работниками по обеспечению пособиями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а) статьи 4 дополнить подпунктом 5)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единовременного пособия при рождении ребенка, единовременного пособия при усыновлении ребенка, ежемесячного пособия по уходу за ребенком до достижения им возраста двух лет – одному из родителей (усыновителей), на оплату труда которых начисляется единый социальный налог в Единый государственный фонд социального страхования Приднестровской Молдавской Республики, в случаях, когда выполнение работодателем государственных гарантий перед работниками по обеспечению пособиями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5 дополнить пунктом 4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случае если выполнение работодателем (организацией-страхователем) государственных гарантий перед работником по обеспечению пособием по беременности и родам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то указанное пособие назначается и выплачивается территориальным органом Единого государственного фонда социального страхования Приднестровской Молдавской Республики по месту регистрации организации-страхователя.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назначения и выплаты пособия по беременности и родам в случаях, предусмотренных частью первой настоящего пункта,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7 дополнить подпунктом д)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суммарно из расчета 170 РУ МЗП в месяц за период отпуска по беременности и родам, в случае невозможности выполнения работодателем (организацией-страхователем) обязательств по назначению и выплате государственных пособий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 женщинам, подлежащим государственному социальному страхованию.</w:t>
      </w:r>
    </w:p>
    <w:p>
      <w:pPr>
        <w:pStyle w:val="BodyTextoutside-table"/>
        <w:bidi w:val="0"/>
        <w:spacing w:before="0" w:after="283"/>
        <w:ind w:firstLine="709" w:left="0" w:right="0"/>
        <w:jc w:val="left"/>
        <w:rPr/>
      </w:pPr>
      <w:r>
        <w:rPr>
          <w:rFonts w:ascii="times new roman;times" w:hAnsi="times new roman;times"/>
          <w:sz w:val="24"/>
        </w:rPr>
        <w:t xml:space="preserve">После прекращения действия обстоятельств, предусмотренных </w:t>
      </w:r>
      <w:r>
        <w:rPr/>
        <w:br/>
      </w:r>
      <w:r>
        <w:rPr>
          <w:rFonts w:ascii="times new roman;times" w:hAnsi="times new roman;times"/>
          <w:sz w:val="24"/>
        </w:rPr>
        <w:t>частью первой настоящего подпункта, влекущих невозможность выполнения работодателем обязательств по назначению и выплате государственных пособий, работодатель производит перерасчет размера пособия по беременности и родам, в случае если его размер исходя из среднего месячного заработка застрахованного лица выше размера пособия, назначенного территориальным органом Единого государственного фонда социального страхования Приднестровской Молдавской Республики. На основании перерасчета работодатель производит доплату сумм пособия по беременности и родам за весь период его выплаты территориальным органом Единого государственного фонда социального страхования Приднестровской Молдавской Республики.Перерасчет и доплата сумм пособий по беременности и родам в данном случае производятся в течение 30 (тридцати) календарных дней со дня прекращения действия вышеуказанных обстоятельств, влекущих невозможность выполнения работодателем обязательств по назначению и выплате государственных пособий».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Дополнить Закон статьей 11-3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11-3. Порядок назначения и выплаты единовременного пособия</w:t>
      </w:r>
    </w:p>
    <w:p>
      <w:pPr>
        <w:pStyle w:val="BodyTextoutside-table"/>
        <w:bidi w:val="0"/>
        <w:spacing w:before="0" w:after="283"/>
        <w:ind w:firstLine="709" w:left="0" w:right="0"/>
        <w:jc w:val="left"/>
        <w:rPr/>
      </w:pPr>
      <w:r>
        <w:rPr/>
        <w:t xml:space="preserve">                        </w:t>
      </w:r>
      <w:r>
        <w:rPr>
          <w:rFonts w:ascii="times new roman;times" w:hAnsi="times new roman;times"/>
          <w:sz w:val="24"/>
        </w:rPr>
        <w:t>при рождении ребенка, единовременного пособия</w:t>
      </w:r>
    </w:p>
    <w:p>
      <w:pPr>
        <w:pStyle w:val="BodyTextoutside-table"/>
        <w:bidi w:val="0"/>
        <w:spacing w:before="0" w:after="283"/>
        <w:ind w:firstLine="709" w:left="0" w:right="0"/>
        <w:jc w:val="left"/>
        <w:rPr/>
      </w:pPr>
      <w:r>
        <w:rPr/>
        <w:t xml:space="preserve">                        </w:t>
      </w:r>
      <w:r>
        <w:rPr>
          <w:rFonts w:ascii="times new roman;times" w:hAnsi="times new roman;times"/>
          <w:sz w:val="24"/>
        </w:rPr>
        <w:t>при усыновлении ребенка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Единовременное пособие при рождении ребенка назначается и выплачивается одному из родителей либо лицу, его заменяющему, по месту работы (службы, учебы), а если оба родителя (один из родителей) либо лицо, заменяющее родителя, не работают (не служат, не учатся), занимаются индивидуальной предпринимательской деятельностью,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родителей (одного из родителей) либо лица, заменяющего родителя.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Единовременное пособие при усыновлении ребенка назначается и выплачивается одному из усыновителей по месту работы (службы, учебы), а если оба усыновителя не работают (не служат, не учатся), занимаются индивидуальной предпринимательской деятельностью,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усыновителей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выполнение работодателем (организацией-страхователем) государственных гарантий перед работниками по обеспечению единовременными пособиями при рождении ребенка, единовременными пособиями при усыновлении ребенка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то указанные пособия назначаются и выплачиваются территориальным органом Единого государственного фонда социального страхования Приднестровской Молдавской Республики по месту регистрации организации-страхователя.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назначения и выплаты единовременного пособия при рождении ребенка, единовременного пособия при усыновлении ребенка в случаях, предусмотренных частью третьей настоящей статьи,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Подпункт а) пункта 2 статьи 12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«а) лицам, указанным в подпунктах а) и в) пункта 1 настоящей статьи, в случаях продолжения ими работы, службы, нахождения в отпуске по уходу за ребенком – работодателем по месту работы (службы) ежемесячно в сроки, установленные для выплаты заработной платы (денежного довольствия). </w:t>
      </w:r>
      <w:r>
        <w:rPr/>
        <w:br/>
      </w:r>
      <w:r>
        <w:rPr>
          <w:rFonts w:ascii="times new roman;times" w:hAnsi="times new roman;times"/>
          <w:sz w:val="24"/>
        </w:rPr>
        <w:t xml:space="preserve">В случае если застрахованное лицо работает у нескольких работодателей, пособия назначаются и выплачиваются ему по основному месту работы </w:t>
      </w:r>
      <w:r>
        <w:rPr/>
        <w:br/>
      </w:r>
      <w:r>
        <w:rPr>
          <w:rFonts w:ascii="times new roman;times" w:hAnsi="times new roman;times"/>
          <w:sz w:val="24"/>
        </w:rPr>
        <w:t>(по месту нахождения трудовой книжки)».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3 статьи 12 дополнить частями второй–шестой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«В случае если выполнение работодателем (организацией-страхователем) государственных гарантий перед работником по обеспечению пособием по уходу за ребенком до достижения им возраста </w:t>
      </w:r>
      <w:r>
        <w:rPr/>
        <w:br/>
      </w:r>
      <w:r>
        <w:rPr>
          <w:rFonts w:ascii="times new roman;times" w:hAnsi="times new roman;times"/>
          <w:sz w:val="24"/>
        </w:rPr>
        <w:t>двух лет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то указанное пособие назначается и выплачивается территориальным органом Единого государственного фонда социального страхования Приднестровской Молдавской Республики по месту регистрации организации-страхователя.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наступлении обстоятельств, предусмотренных частью второй настоящего пункта, назначение и выплата ежемесячного пособия по уходу за ребенком до достижения им возраста двух лет начинают производиться территориальным органом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 1 числа месяца, следующего за месяцем, в котором было начато проведение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 в случае если данное пособие было ранее назначено организацией-страхователем;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 позднее 30 (тридцати) календарных дней со дня подачи застрахованным лицом заявления о назначении пособия и предоставления всех необходимых документов – в случае если данное пособие ранее не назначалось организацией-страхователем.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обращении заявителя за назначением пособия по уходу за ребенком до достижения им возраста двух лет впервые, после возникновения обстоятельств, влекущих невозможность его выплаты работодателем, данное пособие назначается с учетом требований пункта 4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наступлении обстоятельств, предусмотренных частью второй настоящего пункта, выплата ежемесячного пособия по уходу за ребенком до достижения им возраста двух лет производится до 1 числа месяца, следующего за месяцем окончания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но не более чем до достижения ребенком возраста двух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назначения и выплаты ежемесячного пособия по уходу за ребенком до достижения им возраста двух лет в случаях, предусмотренных частью второй настоящего пункта,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 1 статьи 14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Ежемесячное пособие по уходу за ребенком до достижения им возраста двух лет устанавливается в размере 121,00 расчетного уровня минимальной заработной платы, установленного действующим законодательством Приднестровской Молдавской Республики, лицам, указанным в подпунктах а)–д), ж) пункта 1, части второй пункта 3 статьи 12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Статью 18 дополнить пунктом 3 следующего содержания: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«3. При обращении за пособием по беременности и родам, единовременным пособием женщинам, вставшим на учет в медицинских учреждениях в ранние сроки беременности, единовременным пособием при рождении ребенка, единовременным пособием при усыновлении ребенка, а также ежемесячным пособием по уходу за ребенком до достижения им возраста двух лет по истечении предусмотренного пунктом 1 настоящей статьи шестимесячного срока, пособия назначаются при условии невозможности выполнения работодателем государственных гарантий перед работниками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Статью 19 дополнить пунктом 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случае прекращения обстоятельств, повлекших невозможность выполнения работодателем (организацией-страхователем) государственных гарантий перед работниками по обеспечению пособиями по беременности и родам, единовременными пособиямиженщинам, вставшим на учет в медицинских учреждениях в ранние сроки беременности, единовременными пособиями при рождении ребенка, единовременными пособиями при усыновлении ребенка, ежемесячными пособиями по уходу за ребенком до достижения им возраста двух лет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уполномоченное должностное лицо Следственного комитета Приднестровской Молдавской Республики, следователь, орган дознания или дознаватель, принявший решение о проведении вышеуказанных оперативно-розыскных мероприятий, следственных либо иных процессуальных действий, в течение 3 (трех) рабочих дней направляет письменное уведомление об этом в адрес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лица, на оплату труда которых начисляется единый социальный налог в Единый государственный фонд социального страхования Приднестровской Молдавской Республики, не получили единовременное пособие при рождении ребенка, единовременное пособие при усыновлении ребенка, пособие по беременности и родам, единовременное пособие женщинам, вставшим на учет в медицинских учреждениях в ранние сроки беременности, ежемесячное пособие по уходу за ребенком до достижения им возраста двух лет вследствие невыполнения работодателем государственных гарантий перед работниками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но при этом получили вышеуказанные пособия по иным основаниям, то пособия в соответствии с подпунктами 4), 5) подпункта а) статьи 4 настоящего Закона за этот период не выплачиваются».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Пункт 1 статьи 20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Органы, осуществляющие назначение и выплату государственных пособий гражданам, имеющим детей, имеют право на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организаций всех форм собственности, владеющих такой информацией».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Статью 20-1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20-1. Порядок получения сведений в рамках</w:t>
      </w:r>
    </w:p>
    <w:p>
      <w:pPr>
        <w:pStyle w:val="BodyTextoutside-table"/>
        <w:bidi w:val="0"/>
        <w:spacing w:before="0" w:after="283"/>
        <w:ind w:firstLine="709" w:left="0" w:right="0"/>
        <w:jc w:val="left"/>
        <w:rPr/>
      </w:pPr>
      <w:r>
        <w:rPr/>
        <w:t xml:space="preserve">                        </w:t>
      </w:r>
      <w:r>
        <w:rPr>
          <w:rFonts w:ascii="times new roman;times" w:hAnsi="times new roman;times"/>
          <w:sz w:val="24"/>
        </w:rPr>
        <w:t>межведомственного взаимодействия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принятия решения о назначении и выплате государственных пособий, предусмотренных настоящим Законом, уполномоченное должностное лицо Следственного комитета Приднестровской Молдавской Республики, следователь, орган дознания или дознаватель, принявший решение о проведении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повлекших невозможность выполнения работодателем обязательств по назначению и выплате государственных пособий, по запросу территориальных органов Единого государственного фонда социального страхования Приднестровской Молдавской Республики предоставляет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сроках начала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повлекших невозможность выполнения работодателем обязательств по назначению и выплате государственных пособий;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списочный состав работников организации-страхователя на дату начала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rPr/>
      </w:pPr>
      <w:r>
        <w:rPr>
          <w:rFonts w:ascii="times new roman;times" w:hAnsi="times new roman;times"/>
          <w:sz w:val="24"/>
        </w:rPr>
        <w:t xml:space="preserve">Перечень сведений, определенных частью первой настоящей статьи, предоставляется в рамках межведомственного взаимодействия в течение </w:t>
      </w:r>
      <w:r>
        <w:rPr/>
        <w:br/>
      </w:r>
      <w:r>
        <w:rPr>
          <w:rFonts w:ascii="times new roman;times" w:hAnsi="times new roman;times"/>
          <w:sz w:val="24"/>
        </w:rPr>
        <w:t>7 (семи) рабочих дней со дня получения соответствующего запроса территориального органа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по истечении </w:t>
      </w:r>
      <w:r>
        <w:rPr/>
        <w:br/>
      </w:r>
      <w:r>
        <w:rPr>
          <w:rFonts w:ascii="times new roman;times" w:hAnsi="times new roman;times"/>
          <w:sz w:val="24"/>
        </w:rPr>
        <w:t xml:space="preserve">14 (четырнадцати) дней после дня официального опубликования </w:t>
      </w:r>
      <w:r>
        <w:rPr/>
        <w:br/>
      </w:r>
      <w:r>
        <w:rPr>
          <w:rFonts w:ascii="times new roman;times" w:hAnsi="times new roman;times"/>
          <w:sz w:val="24"/>
        </w:rPr>
        <w:t>и распространяет свое действие на правоотношения, возникшие с 1 августа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мая 2024 г.</w:t>
      </w:r>
    </w:p>
    <w:p>
      <w:pPr>
        <w:pStyle w:val="BodyTextoutside-table"/>
        <w:bidi w:val="0"/>
        <w:spacing w:before="0" w:after="283"/>
        <w:ind w:firstLine="709" w:left="0" w:right="0"/>
        <w:jc w:val="left"/>
        <w:rPr/>
      </w:pPr>
      <w:r>
        <w:rPr/>
        <w:t xml:space="preserve">№ </w:t>
      </w:r>
      <w:r>
        <w:rPr>
          <w:rFonts w:ascii="times new roman;times" w:hAnsi="times new roman;times"/>
          <w:sz w:val="24"/>
        </w:rPr>
        <w:t>90-ЗИД-VII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0%D0%BF%D1%80%D0%B5%D0%BB%D1%8F%202002%20%D0%B3%D0%BE%D0%B4%D0%B0%20%E2%84%96%20121-%D0%97-III%20%C2%AB%D0%9E%20%D0%B3%D0%BE%D1%81%D1%83%D0%B4%D0%B0%D1%80%D1%81%D1%82%D0%B2%D0%B5%D0%BD%D0%BD%D1%8B%D1%85%20%D0%BF%D0%BE%D1%81%D0%BE%D0%B1%D0%B8%D1%8F%D1%85%20%D0%B3%D1%80%D0%B0%D0%B6%D0%B4%D0%B0%D0%BD%D0%B0%D0%BC%2C%20%D0%B8%D0%BC%D0%B5%D1%8E%D1%89%D0%B8%D0%BC%20%D0%B4%D0%B5%D1%82%D0%B5%D0%B9%C2%BB%20%28%D0%A1%D0%90%D0%97%2002-18%29" TargetMode="External"/><Relationship Id="rId6" Type="http://schemas.openxmlformats.org/officeDocument/2006/relationships/hyperlink" Target="documents/search/doc-link/?q=%D0%BE%D1%82%2016%20%D0%BC%D0%B0%D1%80%D1%82%D0%B0%202005%20%D0%B3%D0%BE%D0%B4%D0%B0%20%0A%E2%84%96%20546-%D0%97%D0%98%D0%94-III%20%28%D0%A1%D0%90%D0%97%2005-12%29" TargetMode="External"/><Relationship Id="rId7" Type="http://schemas.openxmlformats.org/officeDocument/2006/relationships/hyperlink" Target="documents/search/doc-link/?q=%D0%BE%D1%82%2018%20%D0%BE%D0%BA%D1%82%D1%8F%D0%B1%D1%80%D1%8F%202005%20%D0%B3%D0%BE%D0%B4%D0%B0%20%E2%84%96%20642-%D0%97%D0%98-III%20%28%D0%A1%D0%90%D0%97%2005-43%29" TargetMode="External"/><Relationship Id="rId8" Type="http://schemas.openxmlformats.org/officeDocument/2006/relationships/hyperlink" Target="documents/search/doc-link/?q=%D0%BE%D1%82%2019%20%D0%BE%D0%BA%D1%82%D1%8F%D0%B1%D1%80%D1%8F%202005%20%D0%B3%D0%BE%D0%B4%D0%B0%20%E2%84%96%20644-%D0%97%D0%94-III%20%28%D0%A1%D0%90%D0%97%2005-43%29" TargetMode="External"/><Relationship Id="rId9" Type="http://schemas.openxmlformats.org/officeDocument/2006/relationships/hyperlink" Target="documents/search/doc-link/?q=%D0%BE%D1%82%2014%20%D0%B8%D1%8E%D0%BD%D1%8F%202006%20%D0%B3%D0%BE%D0%B4%D0%B0%20%0A%E2%84%96%2043-%D0%97%D0%98-IV%20%28%D0%A1%D0%90%D0%97%2006-25%29" TargetMode="External"/><Relationship Id="rId10" Type="http://schemas.openxmlformats.org/officeDocument/2006/relationships/hyperlink" Target="documents/search/doc-link/?q=%D0%BE%D1%82%2027%20%D1%81%D0%B5%D0%BD%D1%82%D1%8F%D0%B1%D1%80%D1%8F%202007%20%D0%B3%D0%BE%D0%B4%D0%B0%20%E2%84%96%20310-%D0%97%D0%98%D0%94-IV%20%28%D0%A1%D0%90%D0%97%2007-40%29" TargetMode="External"/><Relationship Id="rId11" Type="http://schemas.openxmlformats.org/officeDocument/2006/relationships/hyperlink" Target="documents/search/doc-link/?q=%D0%BE%D1%82%2023%20%D0%B8%D1%8E%D0%BD%D1%8F%202008%20%D0%B3%D0%BE%D0%B4%D0%B0%20%E2%84%96%20485-%D0%97%D0%98%D0%94-IV%20%28%D0%A1%D0%90%D0%97%2008-25%29" TargetMode="External"/><Relationship Id="rId12" Type="http://schemas.openxmlformats.org/officeDocument/2006/relationships/hyperlink" Target="documents/search/doc-link/?q=%D0%BE%D1%82%2022%20%D1%81%D0%B5%D0%BD%D1%82%D1%8F%D0%B1%D1%80%D1%8F%202009%20%D0%B3%D0%BE%D0%B4%D0%B0%20%0A%E2%84%96%20860-%D0%97%D0%98-IV%20%28%D0%A1%D0%90%D0%97%2009-39%29" TargetMode="External"/><Relationship Id="rId13" Type="http://schemas.openxmlformats.org/officeDocument/2006/relationships/hyperlink" Target="documents/search/doc-link/?q=%D0%BE%D1%82%2011%20%D0%BD%D0%BE%D1%8F%D0%B1%D1%80%D1%8F%202009%20%D0%B3%D0%BE%D0%B4%D0%B0%20%E2%84%96%20901-%D0%97%D0%98-IV%20%28%D0%A1%D0%90%D0%97%2009-46%29" TargetMode="External"/><Relationship Id="rId14" Type="http://schemas.openxmlformats.org/officeDocument/2006/relationships/hyperlink" Target="documents/search/doc-link/?q=%D0%BE%D1%82%208%20%D0%B0%D0%BF%D1%80%D0%B5%D0%BB%D1%8F%202010%20%D0%B3%D0%BE%D0%B4%D0%B0%20%E2%84%96%2044-%D0%97%D0%98-IV%20%28%D0%A1%D0%90%D0%97%2010-14%29" TargetMode="External"/><Relationship Id="rId15" Type="http://schemas.openxmlformats.org/officeDocument/2006/relationships/hyperlink" Target="documents/search/doc-link/?q=%D0%BE%D1%82%2027%20%D0%B8%D1%8E%D0%BB%D1%8F%202010%20%D0%B3%D0%BE%D0%B4%D0%B0%20%0A%E2%84%96%20147-%D0%97%D0%98-IV%20%28%D0%A1%D0%90%D0%97%2010-30%29" TargetMode="External"/><Relationship Id="rId16" Type="http://schemas.openxmlformats.org/officeDocument/2006/relationships/hyperlink" Target="documents/search/doc-link/?q=%D0%BE%D1%82%2029%20%D1%81%D0%B5%D0%BD%D1%82%D1%8F%D0%B1%D1%80%D1%8F%202010%20%D0%B3%D0%BE%D0%B4%D0%B0%20%E2%84%96%20176-%D0%97%D0%98-IV%20%28%D0%A1%D0%90%D0%97%2010-39%29" TargetMode="External"/><Relationship Id="rId17" Type="http://schemas.openxmlformats.org/officeDocument/2006/relationships/hyperlink" Target="documents/search/doc-link/?q=%D0%BE%D1%82%2026%20%D0%BE%D0%BA%D1%82%D1%8F%D0%B1%D1%80%D1%8F%202010%20%D0%B3%D0%BE%D0%B4%D0%B0%20%E2%84%96%20199-%D0%97%D0%98%D0%94-IV%20%28%D0%A1%D0%90%D0%97%2010-43%29" TargetMode="External"/><Relationship Id="rId18" Type="http://schemas.openxmlformats.org/officeDocument/2006/relationships/hyperlink" Target="documents/search/doc-link/?q=%D0%BE%D1%82%2010%20%D0%B4%D0%B5%D0%BA%D0%B0%D0%B1%D1%80%D1%8F%202010%20%D0%B3%D0%BE%D0%B4%D0%B0%20%0A%E2%84%96%20261-%D0%97%D0%98-IV%20%28%D0%A1%D0%90%D0%97%2010-49%29" TargetMode="External"/><Relationship Id="rId19" Type="http://schemas.openxmlformats.org/officeDocument/2006/relationships/hyperlink" Target="documents/search/doc-link/?q=%D0%BE%D1%82%2024%20%D1%84%D0%B5%D0%B2%D1%80%D0%B0%D0%BB%D1%8F%202011%20%D0%B3%D0%BE%D0%B4%D0%B0%20%E2%84%96%204-%D0%97%D0%98%D0%94-V%20%28%D0%A1%D0%90%D0%97%2011-8%29" TargetMode="External"/><Relationship Id="rId20" Type="http://schemas.openxmlformats.org/officeDocument/2006/relationships/hyperlink" Target="documents/search/doc-link/?q=%D0%BE%D1%82%204%20%D0%B8%D1%8E%D0%BB%D1%8F%202011%20%D0%B3%D0%BE%D0%B4%D0%B0%20%E2%84%96%2092-%D0%97%D0%98%D0%94-V%20%28%D0%A1%D0%90%D0%97%2011-27%29" TargetMode="External"/><Relationship Id="rId21" Type="http://schemas.openxmlformats.org/officeDocument/2006/relationships/hyperlink" Target="documents/search/doc-link/?q=%D0%BE%D1%82%206%20%D0%B8%D1%8E%D0%BB%D1%8F%202011%20%D0%B3%D0%BE%D0%B4%D0%B0%20%0A%E2%84%96%2096-%D0%97%D0%98%D0%94-V%20%28%D0%A1%D0%90%D0%97%2011-27%29" TargetMode="External"/><Relationship Id="rId22" Type="http://schemas.openxmlformats.org/officeDocument/2006/relationships/hyperlink" Target="documents/search/doc-link/?q=%D0%BE%D1%82%2016%20%D0%BE%D0%BA%D1%82%D1%8F%D0%B1%D1%80%D1%8F%202012%20%D0%B3%D0%BE%D0%B4%D0%B0%20%E2%84%96%20197-%D0%97%D0%98-V%20%28%D0%A1%D0%90%D0%97%2012-43%29" TargetMode="External"/><Relationship Id="rId23" Type="http://schemas.openxmlformats.org/officeDocument/2006/relationships/hyperlink" Target="documents/search/doc-link/?q=%D0%BE%D1%82%2013%20%D0%B8%D1%8E%D0%BD%D1%8F%202013%20%D0%B3%D0%BE%D0%B4%D0%B0%20%E2%84%96%20117-%D0%97%D0%98-V%20%28%D0%A1%D0%90%D0%97%2013-23%29" TargetMode="External"/><Relationship Id="rId24" Type="http://schemas.openxmlformats.org/officeDocument/2006/relationships/hyperlink" Target="documents/search/doc-link/?q=%D0%BE%D1%82%206%20%D0%B4%D0%B5%D0%BA%D0%B0%D0%B1%D1%80%D1%8F%202013%20%D0%B3%D0%BE%D0%B4%D0%B0%20%0A%E2%84%96%20267-%D0%97%D0%98%D0%94-V%20%28%D0%A1%D0%90%D0%97%2013-48%29" TargetMode="External"/><Relationship Id="rId25" Type="http://schemas.openxmlformats.org/officeDocument/2006/relationships/hyperlink" Target="documents/search/doc-link/?q=%D0%BE%D1%82%2024%20%D0%B4%D0%B5%D0%BA%D0%B0%D0%B1%D1%80%D1%8F%202013%20%D0%B3%D0%BE%D0%B4%D0%B0%20%E2%84%96%20282-%D0%97%D0%98-V%20%28%D0%A1%D0%90%D0%97%2013-51%2C1%29" TargetMode="External"/><Relationship Id="rId26" Type="http://schemas.openxmlformats.org/officeDocument/2006/relationships/hyperlink" Target="documents/search/doc-link/?q=%D0%BE%D1%82%207%20%D0%BC%D0%B0%D1%80%D1%82%D0%B0%202014%20%D0%B3%D0%BE%D0%B4%D0%B0%20%E2%84%96%2064-%D0%97%D0%98%D0%94-V%20%28%D0%A1%D0%90%D0%97%2014-10%29" TargetMode="External"/><Relationship Id="rId27" Type="http://schemas.openxmlformats.org/officeDocument/2006/relationships/hyperlink" Target="documents/search/doc-link/?q=%D0%BE%D1%82%208%20%D0%B4%D0%B5%D0%BA%D0%B0%D0%B1%D1%80%D1%8F%202014%20%D0%B3%D0%BE%D0%B4%D0%B0%20%0A%E2%84%96%20203-%D0%97-V%20%28%D0%A1%D0%90%D0%97%2014-50%29" TargetMode="External"/><Relationship Id="rId28" Type="http://schemas.openxmlformats.org/officeDocument/2006/relationships/hyperlink" Target="documents/search/doc-link/?q=%D0%BE%D1%82%2030%20%D0%B8%D1%8E%D0%BD%D1%8F%202015%20%D0%B3%D0%BE%D0%B4%D0%B0%20%E2%84%96%20102-%D0%97%D0%98-V%20%28%D0%A1%D0%90%D0%97%2015-27%29" TargetMode="External"/><Relationship Id="rId29" Type="http://schemas.openxmlformats.org/officeDocument/2006/relationships/hyperlink" Target="documents/search/doc-link/?q=%D0%BE%D1%82%2012%20%D1%84%D0%B5%D0%B2%D1%80%D0%B0%D0%BB%D1%8F%202016%20%D0%B3%D0%BE%D0%B4%D0%B0%20%E2%84%96%2015-%D0%97%D0%98-VI%20%28%D0%A1%D0%90%D0%97%2016-6%29" TargetMode="External"/><Relationship Id="rId30" Type="http://schemas.openxmlformats.org/officeDocument/2006/relationships/hyperlink" Target="documents/search/doc-link/?q=%D0%BE%D1%82%2020%20%D1%81%D0%B5%D0%BD%D1%82%D1%8F%D0%B1%D1%80%D1%8F%202016%20%D0%B3%D0%BE%D0%B4%D0%B0%20%0A%E2%84%96%20213-%D0%97%D0%98-VI%20%28%D0%A1%D0%90%D0%97%2016-38%2C1%29" TargetMode="External"/><Relationship Id="rId31" Type="http://schemas.openxmlformats.org/officeDocument/2006/relationships/hyperlink" Target="documents/search/doc-link/?q=%D0%BE%D1%82%2019%20%D0%B8%D1%8E%D0%BD%D1%8F%202017%20%D0%B3%D0%BE%D0%B4%D0%B0%20%E2%84%96%20160-%D0%97%D0%98-VI%20%28%D0%A1%D0%90%D0%97%2017-25%29" TargetMode="External"/><Relationship Id="rId32" Type="http://schemas.openxmlformats.org/officeDocument/2006/relationships/hyperlink" Target="documents/search/doc-link/?q=%D0%BE%D1%82%204%20%D0%BD%D0%BE%D1%8F%D0%B1%D1%80%D1%8F%202017%20%D0%B3%D0%BE%D0%B4%D0%B0%20%E2%84%96%20310-%D0%97%D0%98%D0%94-VI%20%28%D0%A1%D0%90%D0%97%2017-45%2C1%29" TargetMode="External"/><Relationship Id="rId33" Type="http://schemas.openxmlformats.org/officeDocument/2006/relationships/hyperlink" Target="documents/search/doc-link/?q=%D0%BE%D1%82%201%20%D0%B4%D0%B5%D0%BA%D0%B0%D0%B1%D1%80%D1%8F%202020%20%D0%B3%D0%BE%D0%B4%D0%B0%20%0A%E2%84%96%20212-%D0%97%D0%98%D0%94-VI%20%28%D0%A1%D0%90%D0%97%2020-49%29" TargetMode="External"/><Relationship Id="rId34" Type="http://schemas.openxmlformats.org/officeDocument/2006/relationships/hyperlink" Target="documents/search/doc-link/?q=%D0%BE%D1%82%2031%20%D0%BC%D0%B0%D1%8F%202021%20%D0%B3%D0%BE%D0%B4%D0%B0%20%E2%84%96%20106-%D0%97%D0%98-VII%20%28%D0%A1%D0%90%D0%97%2021-22%29" TargetMode="External"/><Relationship Id="rId35" Type="http://schemas.openxmlformats.org/officeDocument/2006/relationships/hyperlink" Target="documents/search/doc-link/?q=%D0%BE%D1%82%204%20%D0%BE%D0%BA%D1%82%D1%8F%D0%B1%D1%80%D1%8F%202021%20%D0%B3%D0%BE%D0%B4%D0%B0%20%E2%84%96%20237-%D0%97%D0%98-VII%20%28%D0%A1%D0%90%D0%97%2021-40%29" TargetMode="External"/><Relationship Id="rId36" Type="http://schemas.openxmlformats.org/officeDocument/2006/relationships/hyperlink" Target="documents/search/doc-link/?q=%D0%BE%D1%82%203%20%D0%B4%D0%B5%D0%BA%D0%B0%D0%B1%D1%80%D1%8F%202021%20%D0%B3%D0%BE%D0%B4%D0%B0%20%0A%E2%84%96%20298-%D0%97%D0%98-VII%20%28%D0%A1%D0%90%D0%97%2021-48%29" TargetMode="External"/><Relationship Id="rId37" Type="http://schemas.openxmlformats.org/officeDocument/2006/relationships/hyperlink" Target="documents/search/doc-link/?q=%D0%BE%D1%82%2013%20%D0%B8%D1%8E%D0%BB%D1%8F%202022%20%D0%B3%D0%BE%D0%B4%D0%B0%20%E2%84%96%20180-%D0%97%D0%98%D0%94-VII%20%28%D0%A1%D0%90%D0%97%2022-27%29" TargetMode="External"/><Relationship Id="rId38" Type="http://schemas.openxmlformats.org/officeDocument/2006/relationships/hyperlink" Target="documents/search/doc-link/?q=%D0%BE%D1%82%2017%20%D0%BE%D0%BA%D1%82%D1%8F%D0%B1%D1%80%D1%8F%202022%20%D0%B3%D0%BE%D0%B4%D0%B0%20%E2%84%96%20277-%D0%97%D0%94-VII%20%28%D0%A1%D0%90%D0%97%2022-41%29" TargetMode="External"/><Relationship Id="rId39" Type="http://schemas.openxmlformats.org/officeDocument/2006/relationships/hyperlink" Target="documents/search/doc-link/?q=%D0%BE%D1%82%2028%20%D1%8F%D0%BD%D0%B2%D0%B0%D1%80%D1%8F%202023%20%D0%B3%D0%BE%D0%B4%D0%B0%20%0A%E2%84%96%205-%D0%97%D0%98-VII%20%28%D0%A1%D0%90%D0%97%2023-4%29" TargetMode="External"/><Relationship Id="rId40" Type="http://schemas.openxmlformats.org/officeDocument/2006/relationships/hyperlink" Target="documents/search/doc-link/?q=%D0%BE%D1%82%2029%20%D1%81%D0%B5%D0%BD%D1%82%D1%8F%D0%B1%D1%80%D1%8F%202023%20%D0%B3%D0%BE%D0%B4%D0%B0%20%E2%84%96%20302-%D0%97%D0%98-VII%20%28%D0%A1%D0%90%D0%97%2023-39%2C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2091</Words>
  <Characters>14930</Characters>
  <CharactersWithSpaces>17132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