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КОЛЛЕКТИВА ОБУВНОЙ ФАБРИКИ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БЕНДЕРСКОГО ВОССТАНИЯ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вклад  в  обеспечение  населения  товарами  легкой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  и  в  связи  с  50-летием со дня основания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 Президента Приднестровской Молдавской Республики коллектив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обувной фабрики имени Бендерского восстания.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</Words>
  <Characters>488</Characters>
  <CharactersWithSpaces>903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