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2968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от 19 марта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21 «Слободзейский», «Избирательный округ № 26 «Бородинский», «Избирательный округ № 29 «Одесский», «Избирательный округ № 31 «Краснодонский»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 "Об утверждении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Государственной программы исполнения наказов избирателей на 2024 год"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2023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7"/>
        <w:gridCol w:w="3745"/>
        <w:gridCol w:w="4217"/>
        <w:gridCol w:w="17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21 "Слободзейский"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ул. Микояна, д. 17, религиозная организация "Православный приход храма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Архангела Михаила"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ул. Фрунзе, д. 25, ОО "Союз защитников Приднестровья" г. Слободзеи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Слободзейского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образцовый танцевальный ансамбль "Ритмик-данс"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обуви, ткани и фурнитуры для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3"/>
        <w:gridCol w:w="3657"/>
        <w:gridCol w:w="4358"/>
        <w:gridCol w:w="167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управление культуры", МОУ ДО "Детская музыкальная школа" г.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звукоусиливающей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Слободзеи, танцевальный ансамбль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"Анастасия"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танцевальной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районный Дом культуры,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образцовая студия моды "Миллениум"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ткани и фурнитуры для пошива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ГОУ СПО "Слободзейский политехнический техникум"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 для ремонта спортивного зала, а также приобретение оборудования (редуктор балонный БКО, генератор ацетиленовый АСП-15, резак ацетиленовый, горелка ацетиленовая, очки сварщика)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43 571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государственная администрация Слободзейского района и города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кронштейнов, зажимов прокалывающих, светильников РКУ в комплекте с LED лампами и выполнение работ по установке уличного освещения на улицах Речной и Огородной в г. Слободзее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44 429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2"/>
        <w:gridCol w:w="3655"/>
        <w:gridCol w:w="4325"/>
        <w:gridCol w:w="17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теннисного стола (2 шт.) и скамеек (3 шт.)</w:t>
            </w:r>
          </w:p>
        </w:tc>
        <w:tc>
          <w:tcPr>
            <w:tcW w:w="17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скамеек (2 шт.)</w:t>
            </w:r>
          </w:p>
        </w:tc>
        <w:tc>
          <w:tcPr>
            <w:tcW w:w="17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скамеек (4 шт.)</w:t>
            </w:r>
          </w:p>
        </w:tc>
        <w:tc>
          <w:tcPr>
            <w:tcW w:w="17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590 972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29 "Одесский"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пер. Гребеницкий от д. 1 до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долевое участие в среднем ремонте, асфальтирование дороги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(~ 750 м3 )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Краснодонская, д. 34/2, д. 34/4, д. 34/6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придомовой территории: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замена ограждений придомовых клумб;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установка скамеек;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изготовление и установка арки над подъездом;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ремонт двери мусоропровода;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ремонт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Кутузова, д. 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детского игрового комплекса с добавлением горки-спирали на одну из башен; изготовление и монтаж лавочки, изготовление и монтаж песочницы – грузовика; изготовление и монтаж ограждения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109 420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7"/>
        <w:gridCol w:w="3589"/>
        <w:gridCol w:w="4412"/>
        <w:gridCol w:w="16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Чапаева, д. 142а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песочницы – паровоза; изготовление и монтаж скамейки; изготовление и монтаж ограждения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17 360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Чапаева (от ул. Одесская до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пер. С. Лазо)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долевое участие в среднем ремонте, асфальтирование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217 221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240 441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717 221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обустройство парковочного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Краснодонская, сквер "Юбилейный"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детского городка со скамейками и урнами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2 302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176 001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502 302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961</Words>
  <Characters>5943</Characters>
  <CharactersWithSpaces>6908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