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и социальной защиты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июня 2004 года № 397 «О нормах обеспечения и сроках эксплуатации материальных средств для граждан, проживающих в стационарных учреждениях социальной защиты»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2847 от 13 июля 2004 года) (САЗ 04-29)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12510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2007 года № 237-З-IV «О социальном обслуживании граждан пожилого возраста и инвалидов» (САЗ 07-27)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в целях обеспечения качества оказания социальных услуг в стационарных учреждениях социального обслуживания,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Приказ Министерства здравоохранения и социальной защиты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2004 года № 397 «О нормах обеспечения и сроках эксплуатации материальных средств для граждан, проживающих в стационарных учреждениях социальной защиты»</w:t>
        </w:r>
      </w:hyperlink>
      <w:r>
        <w:rPr>
          <w:rFonts w:ascii="times new roman;times" w:hAnsi="times new roman;times"/>
          <w:sz w:val="24"/>
        </w:rPr>
        <w:t xml:space="preserve"> (регистрационный № 2847 от 13 июля 2004 года) (САЗ 04-29) Приказом Министерства по социальной защите и труду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Внести в Приказ Министерства здравоохранения и социальной защиты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2004 года № 397 «О нормах обеспечения и сроках эксплуатации материальных средств для граждан, проживающих в стационарных учреждениях социальной защиты»</w:t>
        </w:r>
      </w:hyperlink>
      <w:r>
        <w:rPr>
          <w:rFonts w:ascii="times new roman;times" w:hAnsi="times new roman;times"/>
          <w:sz w:val="24"/>
        </w:rPr>
        <w:t xml:space="preserve"> (регистрационный № 2847 от 13 июля 2004 года) (САЗ 04-29) с изменением и дополнением, внесенными приказами Министерства здравоохранения и социальной защиты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2008 года № 173</w:t>
        </w:r>
      </w:hyperlink>
      <w:r>
        <w:rPr>
          <w:rFonts w:ascii="times new roman;times" w:hAnsi="times new roman;times"/>
          <w:sz w:val="24"/>
        </w:rPr>
        <w:t xml:space="preserve"> (регистрационный № 4392 от 15 апреля 2008 года) (САЗ 08-15),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225</w:t>
        </w:r>
      </w:hyperlink>
      <w:r>
        <w:rPr>
          <w:rFonts w:ascii="times new roman;times" w:hAnsi="times new roman;times"/>
          <w:sz w:val="24"/>
        </w:rPr>
        <w:t xml:space="preserve"> (регистрационный № 4421 от 15 мая 2008 года) (САЗ 08-19),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таблицы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4"/>
        <w:gridCol w:w="3067"/>
        <w:gridCol w:w="3014"/>
        <w:gridCol w:w="337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Хлеб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таблицы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8"/>
        <w:gridCol w:w="3243"/>
        <w:gridCol w:w="3104"/>
        <w:gridCol w:w="312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Крупы, бобовые,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макаронные изделия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6 таблицы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1"/>
        <w:gridCol w:w="3321"/>
        <w:gridCol w:w="3068"/>
        <w:gridCol w:w="308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Овощи, всего: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в том числе: свекла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 </w:t>
            </w:r>
            <w:r>
              <w:rPr>
                <w:rFonts w:ascii="times new roman;times" w:hAnsi="times new roman;times"/>
                <w:sz w:val="20"/>
              </w:rPr>
              <w:t>морковь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 </w:t>
            </w:r>
            <w:r>
              <w:rPr>
                <w:rFonts w:ascii="times new roman;times" w:hAnsi="times new roman;times"/>
                <w:sz w:val="20"/>
              </w:rPr>
              <w:t>капуста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 </w:t>
            </w:r>
            <w:r>
              <w:rPr>
                <w:rFonts w:ascii="times new roman;times" w:hAnsi="times new roman;times"/>
                <w:sz w:val="20"/>
              </w:rPr>
              <w:t>лук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                    </w:t>
            </w:r>
            <w:r>
              <w:rPr>
                <w:rFonts w:ascii="times new roman;times" w:hAnsi="times new roman;times"/>
                <w:sz w:val="20"/>
              </w:rPr>
              <w:t>прочие овощи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№ 2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по истечении 10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31 мая 2024 года № 50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июня 2004 года № 397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Нормы расходов продуктов питания для детей в стационарных учреждениях социальной защиты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Среднесуточные наборы пищевой продукции для организации питания детей в возрасте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1 (одного) до 7 (семи) лет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36"/>
        <w:gridCol w:w="6174"/>
        <w:gridCol w:w="1649"/>
        <w:gridCol w:w="144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пищевой продукции или группы пищевой продукции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продуктов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зависимости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 возраста детей,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г, мл, шт. (нетто) на 1 ребенка</w:t>
            </w:r>
          </w:p>
        </w:tc>
      </w:tr>
      <w:tr>
        <w:trPr/>
        <w:tc>
          <w:tcPr>
            <w:tcW w:w="9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1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1 года до 3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3 до 7 лет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Хлеб ржаной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Хлеб пшеничный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Мука пшеничная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Крахмал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Крупы, бобовые, макаронные изделия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Картофель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Овощи (свежие, мороженные), включая соленые и квашеные (не более 10% от общего количества овощей), в том числе томат-пюре зелень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Фрукты свежие, ягоды и плоды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Соки фруктовые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Фрукты сухие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Сахар (в том числе для приготовления блюд и напитков.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Кондитерские изделия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Какао-порошок (кофейный напиток)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0,5/2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Чай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Мясо филе первой категории (в том числе субпродукты - печень, язык, сердце)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Птица (филе 1 (первой) категории)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Рыба морская (филе)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Колбасные изделия (сосиски, вареные колбасы, сардельки) для детского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Молоко, кисломолочные продукты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Творог (5% - 9% массовой доли жира)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Сметана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Сыр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Масло сливочное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Масло растительное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Яйцо (шт.)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Дрожжи хлебопекарные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Примерная схема питания детей первого года жизни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 нетто г, мл, на 1 ребенка в сутки)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4"/>
        <w:gridCol w:w="616"/>
        <w:gridCol w:w="616"/>
        <w:gridCol w:w="616"/>
        <w:gridCol w:w="642"/>
        <w:gridCol w:w="466"/>
        <w:gridCol w:w="466"/>
        <w:gridCol w:w="616"/>
        <w:gridCol w:w="618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видов пищевой</w:t>
            </w:r>
          </w:p>
        </w:tc>
        <w:tc>
          <w:tcPr>
            <w:tcW w:w="0" w:type="auto"/>
            <w:gridSpan w:val="8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Возраст (месяцы жизни)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продукции и блюд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9-12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800-900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800-900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800-900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200-400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200-400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фруктовые соки (мл)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5-30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40-50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50-60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90-100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фруктовое пюре (мл)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5-30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40-50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50-60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90-100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творог (г)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10-40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желток (шт.)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0,25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овощное пюре (г)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10-100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100- 150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каша (г)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10-100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100-150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мясное пюре (г)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5-30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60-70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рыбное пюре (г)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5-30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30-60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кефир и неадаптированные кисломолочные продукты (мл)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цельное молоко (мл)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100*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200*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200*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200*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200**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200**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хлеб (пшеничный, в/с) (г)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сухари, печенье (г)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3-5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10-15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растительное масло (мл)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сливочное масло (г)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gridSpan w:val="9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    </w:t>
            </w:r>
            <w:r>
              <w:rPr>
                <w:rFonts w:ascii="times new roman;times" w:hAnsi="times new roman;times"/>
              </w:rPr>
              <w:t>Примечание: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 </w:t>
            </w:r>
            <w:r>
              <w:rPr>
                <w:rFonts w:ascii="times new roman;times" w:hAnsi="times new roman;times"/>
              </w:rPr>
              <w:t>* Для приготовления каш.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  </w:t>
            </w:r>
            <w:r>
              <w:rPr>
                <w:rFonts w:ascii="times new roman;times" w:hAnsi="times new roman;times"/>
              </w:rPr>
              <w:t>** В зависимости от количества потребляемой молочной смеси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Среднесуточные наборы пищевой продукции для организации питания детей и подростков от 7 (семи) до 18 (восемнадцати) лет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3"/>
        <w:gridCol w:w="6340"/>
        <w:gridCol w:w="1443"/>
        <w:gridCol w:w="157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пищевой продукции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или группы пищевой продукции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продуктов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зависимости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 возраста детей,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г, мл, шт. (нетто) на 1 ребенка</w:t>
            </w:r>
          </w:p>
        </w:tc>
      </w:tr>
      <w:tr>
        <w:trPr/>
        <w:tc>
          <w:tcPr>
            <w:tcW w:w="8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3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7-11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лет и старше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Хлеб ржаной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Хлеб пшеничный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Мука пшеничная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Крупы, бобовые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Макаронные изделия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Картофель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Овощи (свежие, мороженые, консервированные), включая соленые и квашеные (не более 10% от общего количества овощей), в том числе томат-пюре, зелень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Фрукты свежие, ягоды и плоды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Сухофрукты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Соки плодоовощные, напитки витаминизированные, в том числе инстантные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Мясо филе первой категории (в том числе субпродукты: печень, язык, сердце)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Колбасные изделия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Птица (филе 1 (первой) категории)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Рыба морская (филе)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Молоко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Кисломолочная пищевая продукция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Творог (5% - 9% массовой доли жира)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Сыр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Сметана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Масло сливочное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Масло растительное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Яйцо, 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Сахар (в том числе для приготовления блюд и напитков.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Кондитерские изделия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Чай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Какао-порошок (кофейный напиток)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1,2/2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Дрожжи хлебопекарные: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Крахмал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Соль пищевая поваренная йодированная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тому подобное) нормы питания, включая калорийность суточного рациона, должны быть увеличены не менее чем на 10% в день на каждого человека.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Допустимы отклонения от норм питания 5 %.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Среднесуточные наборы пищевой продукции для детей с ограниченными возможностями здоровья, а также для детей, находящихся в организациях для детей-сирот и детей, оставшихся без попечения родителей, для несовершеннолетних, нуждающихся в социальной реабилитации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7"/>
        <w:gridCol w:w="3501"/>
        <w:gridCol w:w="1261"/>
        <w:gridCol w:w="1381"/>
        <w:gridCol w:w="1000"/>
        <w:gridCol w:w="997"/>
        <w:gridCol w:w="134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пищевой продукции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продуктов в зависимости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 возраста детей, в г, мл, шт. (нетто) на 1 ребенка</w:t>
            </w:r>
          </w:p>
        </w:tc>
      </w:tr>
      <w:tr>
        <w:trPr/>
        <w:tc>
          <w:tcPr>
            <w:tcW w:w="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12-18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 месяцев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 3 до 7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7-11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лет и старше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Хлеб ржаной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Хлеб пшеничный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Мука пшеничная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Крахмал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Крупы, бобовые, макаронные изделия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Картофель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Овощи (свежие, мороженные), включая соленые и квашеные (не более 10% от общего количества овощей), в том числе томат-пюре зелень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Фрукты свежие, ягоды и плоды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Фруктовое пюре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Соки фруктовые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Фрукты сухие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Сахар (в том числе для приготовления блюд и напитков.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Кондитерские изделия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Какао-порошок (кофейный напиток)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2/2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Чай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Мясо филе первой категории (в том числе субпродукты - печень, язык, сердце)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Птица (филе 1 (первой) категории)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Рыба морская (филе)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Колбасные изделия (сосиски, вареные колбасы, сардельки) для детского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Молоко, кисломолочные продукты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Творог (5% - 9% массовой доли жира)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Сметана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Сыр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Масло сливочное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Масло растительное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Яйцо (штук)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Дрожжи хлебопекарные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Для воспитанников дошкольного возраста - колбасные изделия (сосиски, вареные колбасы, сардельки) для детского питания, для воспитанников школьного возраста - колбасные изделия (сосиски, вареные колбасы, сардельки).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Данные нормы распространяются на ослабленных детей, детей со сниженной массой тела, для тех, у кого суточное потребление энергии выше, чем у здоровых детей, а также по иным медицинским показаниям.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Допустимы отклонения от норм питания 5 %».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8%D1%8E%D0%BD%D1%8F%202004%20%D0%B3%D0%BE%D0%B4%D0%B0%20%E2%84%96%20397%20%C2%AB%D0%9E%20%D0%BD%D0%BE%D1%80%D0%BC%D0%B0%D1%85%20%D0%BE%D0%B1%D0%B5%D1%81%D0%BF%D0%B5%D1%87%D0%B5%D0%BD%D0%B8%D1%8F%20%D0%B8%20%D1%81%D1%80%D0%BE%D0%BA%D0%B0%D1%85%20%D1%8D%D0%BA%D1%81%D0%BF%D0%BB%D1%83%D0%B0%D1%82%D0%B0%D1%86%D0%B8%D0%B8%20%D0%BC%D0%B0%D1%82%D0%B5%D1%80%D0%B8%D0%B0%D0%BB%D1%8C%D0%BD%D1%8B%D1%85%20%D1%81%D1%80%D0%B5%D0%B4%D1%81%D1%82%D0%B2%20%D0%B4%D0%BB%D1%8F%20%D0%B3%D1%80%D0%B0%D0%B6%D0%B4%D0%B0%D0%BD%2C%20%D0%BF%D1%80%D0%BE%D0%B6%D0%B8%D0%B2%D0%B0%D1%8E%D1%89%D0%B8%D1%85%20%D0%B2%20%D1%81%D1%82%D0%B0%D1%86%D0%B8%D0%BE%D0%BD%D0%B0%D1%80%D0%BD%D1%8B%D1%85%20%D1%83%D1%87%D1%80%D0%B5%D0%B6%D0%B4%D0%B5%D0%BD%D0%B8%D1%8F%D1%85%20%D1%81%D0%BE%D1%86%D0%B8%D0%B0%D0%BB%D1%8C%D0%BD%D0%BE%D0%B9%20%D0%B7%D0%B0%D1%89%D0%B8%D1%82%D1%8B%C2%BB" TargetMode="External"/><Relationship Id="rId6" Type="http://schemas.openxmlformats.org/officeDocument/2006/relationships/hyperlink" Target="documents/search/doc-link/?q=%D0%BE%D1%82%2029%20%D0%B8%D1%8E%D0%BD%D1%8F%202007%20%D0%B3%D0%BE%D0%B4%D0%B0%20%E2%84%96%20237-%D0%97-IV%20%C2%AB%D0%9E%20%D1%81%D0%BE%D1%86%D0%B8%D0%B0%D0%BB%D1%8C%D0%BD%D0%BE%D0%BC%20%D0%BE%D0%B1%D1%81%D0%BB%D1%83%D0%B6%D0%B8%D0%B2%D0%B0%D0%BD%D0%B8%D0%B8%20%D0%B3%D1%80%D0%B0%D0%B6%D0%B4%D0%B0%D0%BD%20%D0%BF%D0%BE%D0%B6%D0%B8%D0%BB%D0%BE%D0%B3%D0%BE%20%D0%B2%D0%BE%D0%B7%D1%80%D0%B0%D1%81%D1%82%D0%B0%20%D0%B8%20%D0%B8%D0%BD%D0%B2%D0%B0%D0%BB%D0%B8%D0%B4%D0%BE%D0%B2%C2%BB%20%28%D0%A1%D0%90%D0%97%2007-27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8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9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1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2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4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5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6" Type="http://schemas.openxmlformats.org/officeDocument/2006/relationships/hyperlink" Target="documents/search/doc-link/?q=%D0%BE%D1%82%2018%20%D0%BC%D0%B0%D1%80%D1%82%D0%B0%202008%20%D0%B3%D0%BE%D0%B4%D0%B0%20%E2%84%96%20173" TargetMode="External"/><Relationship Id="rId27" Type="http://schemas.openxmlformats.org/officeDocument/2006/relationships/hyperlink" Target="documents/search/doc-link/?q=%D0%BE%D1%82%2014%20%D0%B0%D0%BF%D1%80%D0%B5%D0%BB%D1%8F%202008%20%D0%B3%D0%BE%D0%B4%D0%B0%20%E2%84%96%20225" TargetMode="External"/><Relationship Id="rId28" Type="http://schemas.openxmlformats.org/officeDocument/2006/relationships/hyperlink" Target="documents/search/doc-link/?q=%D0%BE%D1%82%2031%20%D0%BC%D0%B0%D1%8F%202024%20%D0%B3%D0%BE%D0%B4%D0%B0%20%E2%84%96%2050" TargetMode="External"/><Relationship Id="rId29" Type="http://schemas.openxmlformats.org/officeDocument/2006/relationships/hyperlink" Target="documents/search/doc-link/?q=%D0%BE%D1%82%2025%20%D0%B8%D1%8E%D0%BD%D1%8F%202004%20%D0%B3%D0%BE%D0%B4%D0%B0%20%E2%84%96%2039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1920</Words>
  <Characters>9416</Characters>
  <CharactersWithSpaces>11087</CharactersWithSpaces>
  <Paragraphs>715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