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государственных мерах, направленных на минимизацию негативного воздействия в связи с введением чрезвычайного экономического положения, связанного с сокращением (прекращением) поставок природного газа в Приднестровскую Молдавскую Республику»</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26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определяет основные мероприятия, связанные с реализацией комплекса мер по предотвращению негативных последствий сокращения (прекращения) поставок природного газа в Приднестровскую Молдавскую Республику.</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Жилищного кодекса Приднестровской Молдавской Республики, Гражданского кодекса Приднестровской Молдавской Республики, а также законодательства Приднестровской Молдавской Республики, регламентирующего порядок предоставления коммунальных услуг и порядок заключения договоров с организациями, оказывающими услуги по содержанию жилищного фонда и коммунальные услуги, установить,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 1 января 2025 года до окончания периода действия особого правового режима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штрафные санкции (пени) кредитором не начисляются, вне зависимости от факта заключения соглашения о рассрочке платы за жилищно-коммунальные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сумма задолженности за жилищно-коммунальные услуги, образовавшаяся с 1 января 2025 года до окончания периода действия особого правового режима, распределяется пропорционально на каждый месяц до конца текущего финансового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период действия особого правового режима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ограничение или прекращение предоставления жилищно-коммунальных услуг не допускается;</w:t>
      </w:r>
    </w:p>
    <w:p>
      <w:pPr>
        <w:pStyle w:val="BodyTextoutside-table"/>
        <w:bidi w:val="0"/>
        <w:spacing w:before="0" w:after="283"/>
        <w:ind w:firstLine="709" w:left="0" w:right="0"/>
        <w:jc w:val="left"/>
        <w:rPr/>
      </w:pPr>
      <w:r>
        <w:rPr>
          <w:rFonts w:ascii="times new roman;times" w:hAnsi="times new roman;times"/>
          <w:sz w:val="24"/>
        </w:rPr>
        <w:t xml:space="preserve">г)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периода </w:t>
      </w:r>
      <w:r>
        <w:rPr/>
        <w:br/>
      </w:r>
      <w:r>
        <w:rPr>
          <w:rFonts w:ascii="times new roman;times" w:hAnsi="times new roman;times"/>
          <w:sz w:val="24"/>
        </w:rPr>
        <w:t>с 1 января 2025 года до окончания периода действия особого правового режима, в котором данная социальная норма носит накопительный характер. С 1 января 2025 года до окончания периода действия особого правового режима накопление социальной нормы производится путем переноса неиспользованной части социальной нормы на следующий календарный месяц.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 жилищно-коммунальными услугами в настоящей статье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 (саночистка), плата за жилое помещение (плата за содержание и ремонт жилищного фонда, санитарное содержание здания и придомовой территории).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налогового законодательства Приднестровской Молдавской Республики и законодательства Приднестровской Молдавской Республики о бухгалтерском учете и финансовой отчетности в период действия особого правового режима установить сроки предоставления юридическими лицами, а также субъектами бюджетной сферы уполномоченным органам государственной власти налоговой и финансовой отчетности, обязанность предоставления которой возникает в период действия особого правового режима – в течение 30 (тридцати) календарных дней со дня отмены (прекращения действия) особого правового режима, с сохранением общеустановленных сроков оплаты налогов, сборов и иных обязательных платежей в бюджет (за исключением случаев предоставления отсрочек (рассрочек) по их уплате в порядке и по основаниям, которые установлены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налогового законодательства Приднестровской Молдавской Республики налоговая декларация предоставляется физическими лицами территориальным налоговым инспекциям в течение 30 (тридцати) календарных дней со дня отмены (прекращения действия) особого правового режима.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Кодекса Приднестровской Молдавской Республики об административных правонарушениях с 1 января 2025 года  установить, что не подлежат применению меры административной ответственности за несвоевременное (не позднее 30 (тридцати) календарных дней со дня отмены (прекращения действия) особого правового режима) предоставление налоговой, финансовой и статистической отчетности.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4.</w:t>
      </w:r>
    </w:p>
    <w:p>
      <w:pPr>
        <w:pStyle w:val="BodyTextoutside-table"/>
        <w:bidi w:val="0"/>
        <w:spacing w:before="0" w:after="283"/>
        <w:ind w:firstLine="709" w:left="0" w:right="0"/>
        <w:jc w:val="left"/>
        <w:rPr/>
      </w:pPr>
      <w:r>
        <w:rPr>
          <w:rFonts w:ascii="times new roman;times" w:hAnsi="times new roman;times"/>
          <w:sz w:val="24"/>
        </w:rPr>
        <w:t xml:space="preserve">Во изменение норм Закона Приднестровской Молдавской Республики </w:t>
      </w:r>
      <w:r>
        <w:rPr/>
        <w:br/>
      </w:r>
      <w:r>
        <w:rPr>
          <w:rFonts w:ascii="times new roman;times" w:hAnsi="times new roman;times"/>
          <w:sz w:val="24"/>
        </w:rPr>
        <w:t>«О государственной статистике» в случае временной приостановки деятельности (простоя) установить, что предоставление статистической отчетности, обязанность предоставления которой возникает в период действия особого правового режима, может осуществляться в течение 30 (тридцати) календарных дней со дня отмены (прекращения действия) особого правового режима. При этом датой окончания отчетного периода считается последний рабочий день перед временной приостановкой деятельности (простоем).</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5.</w:t>
      </w:r>
    </w:p>
    <w:p>
      <w:pPr>
        <w:pStyle w:val="BodyTextoutside-table"/>
        <w:bidi w:val="0"/>
        <w:spacing w:before="0" w:after="283"/>
        <w:ind w:firstLine="709" w:left="0" w:right="0"/>
        <w:jc w:val="left"/>
        <w:rPr/>
      </w:pPr>
      <w:r>
        <w:rPr>
          <w:rFonts w:ascii="times new roman;times" w:hAnsi="times new roman;times"/>
          <w:sz w:val="24"/>
        </w:rPr>
        <w:t xml:space="preserve">Во изменение норм Закона Приднестровской Молдавской Республики </w:t>
      </w:r>
      <w:r>
        <w:rPr/>
        <w:br/>
      </w:r>
      <w:r>
        <w:rPr>
          <w:rFonts w:ascii="times new roman;times" w:hAnsi="times new roman;times"/>
          <w:sz w:val="24"/>
        </w:rPr>
        <w:t>«О бюджетной системе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период действия особого правового режима приостановить предоставление укрупненной информации о текущем исполнении бюджета в рамках исполнения статьи 15 Закона Приднестровской Молдавской Республики «О бюджетной системе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установить сроки предоставления отчетов об исполнении республиканского и местных бюджетов, бюджета внебюджетного фонда за 2024 год, а также квартальной информации об исполнении республиканского и местных бюджетов, бюджетов внебюджетных фондов, обязанность предоставления которых возникает в период действия особого правового режима, – в течение 60 (шестидесяти) календарных дней со дня отмены (прекращения действия)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поквартальная роспись доходов и расходов предоставляется в Верховный Совет Приднестровской Молдавской Республики исполнительным органом государственной власти, ответственным за исполнение бюджета, в течение 1 (одного) месяца со дня вступления в силу Закона Приднестровской Молдавской Республики «О республиканском бюджете на 2025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установить сроки предоставления отчетов, не указанных в подпунктах а)–в) настоящей статьи, – в течение 60 (шестидесяти) календарных дней со дня отмены (прекращения действия)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предоставить право исполнительным органам государственной власти, ответственным за исполнение местных бюджетов городов (районов), до утверждения районными (городскими) Советами народных депутатов местных бюджетов городов (районов) на 2025 год осуществлять расходование бюджетных средств на цели, связанные с реализацией плана мероприятий, осуществляемых в условиях чрезвычайного экономического положения, направленных на максимально возможное уменьшение рисков для жизнедеятельности населения и государства, в размере более одной двенадцатой фактических ассигнований предыдущего года в расчете на месяц по соответствующей статье экономической классификации расходов.</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Закона Приднестровской Молдавской Республики «Об обращениях граждан и юридических лиц, а также общественных объединений», Закона Приднестровской Молдавской Республики «Об организации предоставления государственных услуг» с 1 января 2025 года до дня отмены (прекращения действия)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установить, что при рассмотрении обращений граждан и юридических лиц, а также общественных объединений сроки, установленные Законом Приднестровской Молдавской Республики «Об обращениях граждан и юридических лиц, а также общественных объединений», не применяются;</w:t>
      </w:r>
    </w:p>
    <w:p>
      <w:pPr>
        <w:pStyle w:val="BodyTextoutside-table"/>
        <w:bidi w:val="0"/>
        <w:spacing w:before="0" w:after="283"/>
        <w:ind w:firstLine="709" w:left="0" w:right="0"/>
        <w:jc w:val="left"/>
        <w:rPr/>
      </w:pPr>
      <w:r>
        <w:rPr>
          <w:rFonts w:ascii="times new roman;times" w:hAnsi="times new roman;times"/>
          <w:sz w:val="24"/>
        </w:rPr>
        <w:t xml:space="preserve">б) установить, что при оказании государственных услуг сроки, установленные Законом Приднестровской Молдавской Республики </w:t>
      </w:r>
      <w:r>
        <w:rPr/>
        <w:br/>
      </w:r>
      <w:r>
        <w:rPr>
          <w:rFonts w:ascii="times new roman;times" w:hAnsi="times new roman;times"/>
          <w:sz w:val="24"/>
        </w:rPr>
        <w:t xml:space="preserve">«Об организации предоставления государственных услуг», не применяются, </w:t>
      </w:r>
      <w:r>
        <w:rPr/>
        <w:br/>
      </w:r>
      <w:r>
        <w:rPr>
          <w:rFonts w:ascii="times new roman;times" w:hAnsi="times new roman;times"/>
          <w:sz w:val="24"/>
        </w:rPr>
        <w:t>за исключением оказания государственных услуг в сфере государственной регистрации актов гражданского состояния, оформления документов, удостоверяющих личность.</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Закона Приднестровской Молдавской Республики «О государственной поддержке молодых семей по приобретению жилья» с 1 января 2025 года до дня отмены (прекращения действия)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приостановить сроки исполнения обязательств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продлить срок действия выданного сертификата на получение государственной субсидии, которым еще не воспользовалась молодая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приостановить выдачу сертификатов на получение государственной субсидии, но в случае соответствия заявителя требованиям и критериям, установленным пунктами 1 и 3 статьи 2 Закона Приднестровской Молдавской Республики «О государственной поддержке молодых семей по приобретению жилья», ведомственной комиссии уполномоченного органа государственной власти поставить его на учет в очередь на получение субсидии.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Трудового кодекса Приднестровской Молдавской Республики и Закона Приднестровской Молдавской Республики «О государственной гражданской службе Приднестровской Молдавской Республики» с 1 января 2025 года до дня отмены (прекращения действия) особого правового режима допускается изменение определенных сторонами условий трудового договора (служебного контракта) на условиях, определенных в частях второй–восьмой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Работодатель (представитель нанимателя) имеет право без учета норм, установленных статьями 351 и 352 Трудового кодекса Приднестровской Молдавской Республики, вводить режим неполного рабочего дня (смены) и (или) неполной рабочей недели без согласия работников.</w:t>
      </w:r>
    </w:p>
    <w:p>
      <w:pPr>
        <w:pStyle w:val="BodyTextoutside-table"/>
        <w:bidi w:val="0"/>
        <w:spacing w:before="0" w:after="283"/>
        <w:ind w:firstLine="709" w:left="0" w:right="0"/>
        <w:jc w:val="left"/>
        <w:rPr/>
      </w:pPr>
      <w:r>
        <w:rPr>
          <w:rFonts w:ascii="times new roman;times" w:hAnsi="times new roman;times"/>
          <w:sz w:val="24"/>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в соответствии с действующими у работодателя системами оплаты труда, но не менее минимального размера оплаты труда, установленного и применяемого </w:t>
      </w:r>
      <w:r>
        <w:rPr/>
        <w:br/>
      </w:r>
      <w:r>
        <w:rPr>
          <w:rFonts w:ascii="times new roman;times" w:hAnsi="times new roman;times"/>
          <w:sz w:val="24"/>
        </w:rPr>
        <w:t>в соответствии с законодательством Приднестровской Молдавской Республики, без повышающих коэффициентов,  в размере: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1 809 рублей –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для исчисления  денежного содержания (довольствия) государственных служащих, ежемесячного денежного содержания судей;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размере прожиточного минимума трудоспособного населения, определяемого в соответствии с законодательством Приднестровской Молдавской Республики за второй месяц квартала, предшествующего кварталу, на который устанавливается минимальный размер оплаты труда, – для исчисления заработной платы работников, уровень которой не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решению работодателя (представителя нанимателя) допускаются введение простоя по причинам, не зависящим от работодателя (представителя нанимателя) и работника (гражданского служащего), или перевод работников (гражданских служащих) на не обусловленную трудовым договором (служебным контрактом) работу (службу) у того же работодателя (представителя нанимателя) для предотвращения последствий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простоя по причинам, не зависящим от работодателя (представителя нанимателя) и работника (гражданского служащего), оплачивается в размере не менее минимального размера оплаты труда, указанного в подпунктах а), б) части третьей настоящей статьи, рассчитанного пропорционально дням простоя.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введении режима неполного рабочего дня (смены) и (или) неполной рабочей недели без согласия работников (гражданских служащих) в порядке, определенном частью второй настоящей статьи, не применяются нормы, предусмотренные пунктом 1 статьи 93 Трудового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труда работников (гражданских служащих) при работе на условиях неполного рабочего времени в порядке, определенном частью третьей настоящей статьи, производится без учета норм, предусмотренных пунктом 2 статьи 93 Трудового кодекса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По решению работодателя (представителя нанимателя) допускаются изменение режима работы, графиков сменности и доведение их до сведения работников (гражданских служащих) без учета сроков, установленных пунктом 4 статьи 103 Трудового кодекса Приднестровской Молдавской Республики, и норм, предусмотренных пунктом 6 статьи 57, статьями 72, 351 и 352 Трудового кодекса Приднестровской Молдавской Республики, а также статьями 25 и 26 Закона Приднестровской Молдавской Республики </w:t>
      </w:r>
      <w:r>
        <w:rPr/>
        <w:br/>
      </w:r>
      <w:r>
        <w:rPr>
          <w:rFonts w:ascii="times new roman;times" w:hAnsi="times new roman;times"/>
          <w:sz w:val="24"/>
        </w:rPr>
        <w:t>«О государственной гражданской службе Приднестровской Молдавской Республики».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1 января 2025 года до дня отмены (прекращения действия) особого правового режима предоставить право предоставления отсрочек (рассрочек) по уплате юридическими лицами налогов, сборов и иных платежей в бюджет в связи с приостановлением их деятельности либо нахождением в простое на срок в пределах текущего финансового года без начисления процентов на сумму предоставленной отсрочки (рассрочки):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pPr>
        <w:pStyle w:val="BodyTextoutside-table"/>
        <w:bidi w:val="0"/>
        <w:spacing w:before="0" w:after="283"/>
        <w:ind w:firstLine="709" w:left="0" w:right="0"/>
        <w:jc w:val="left"/>
        <w:rPr/>
      </w:pPr>
      <w:r>
        <w:rPr>
          <w:rFonts w:ascii="times new roman;times" w:hAnsi="times new roman;times"/>
          <w:sz w:val="24"/>
        </w:rPr>
        <w:t xml:space="preserve">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w:t>
      </w:r>
      <w:r>
        <w:rPr/>
        <w:br/>
      </w:r>
      <w:r>
        <w:rPr>
          <w:rFonts w:ascii="times new roman;times" w:hAnsi="times new roman;times"/>
          <w:sz w:val="24"/>
        </w:rPr>
        <w:t>с законодательством Приднестровской Молдавской Республики в местный бюджет города (района), в том числе являющийся дотационным.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условия, требования и критерии предоставления отсрочек (рассрочек) по уплате налогов, сборов и иных платежей в бюджет, предусмотренных частью первой настоящей статьи, устанавливаются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10.</w:t>
      </w:r>
    </w:p>
    <w:p>
      <w:pPr>
        <w:pStyle w:val="BodyTextoutside-table"/>
        <w:bidi w:val="0"/>
        <w:spacing w:before="0" w:after="283"/>
        <w:ind w:firstLine="709" w:left="0" w:right="0"/>
        <w:jc w:val="left"/>
        <w:rPr/>
      </w:pPr>
      <w:r>
        <w:rPr>
          <w:rFonts w:ascii="times new roman;times" w:hAnsi="times new roman;times"/>
          <w:sz w:val="24"/>
        </w:rPr>
        <w:t xml:space="preserve">Во изменение норм Лесного кодекса Приднестровской Молдавской Республики допускается заготовка валежной древесины без применения бензопил и автотранспортных средств на участках Государственного лесного фонда, в полезащитных лесополосах и водоохранных зонах водных объектов </w:t>
      </w:r>
      <w:r>
        <w:rPr/>
        <w:br/>
      </w:r>
      <w:r>
        <w:rPr>
          <w:rFonts w:ascii="times new roman;times" w:hAnsi="times new roman;times"/>
          <w:sz w:val="24"/>
        </w:rPr>
        <w:t>без получения разрешительных документов, установленных Лесным кодексом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Заготовка населением валежной древесины, указанная в части первой настоящей статьи, осуществляется безвозмездно и без права ее реализации </w:t>
      </w:r>
      <w:r>
        <w:rPr/>
        <w:br/>
      </w:r>
      <w:r>
        <w:rPr>
          <w:rFonts w:ascii="times new roman;times" w:hAnsi="times new roman;times"/>
          <w:sz w:val="24"/>
        </w:rPr>
        <w:t>на возмездной основе.</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период действия особого правового режима Правительство Приднестровской Молдавской Республики вправе своим нормативным правовым актом установить: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порядок ограничения принятия главными распорядителями бюджетных средств новых бюджетных обязательств;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исполнения принятых бюджетных обязательств главными распорядителями бюджетных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ограничения финансирования расходов бюджетов различных уровней, за исключением социально защищенных статей (направлений).</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установить, что с 1 января 2025 года документы разрешительного характера, перечень которых утвержден нормативным правовым актом Правительства Приднестровской Молдавской Республики, действие которых истекает в данный период, автоматически продлеваются до окончания действия особого правового режима и действуют в течение 30 (тридцати) календарных дней со дня отмены (прекращения действия) особого правового режима.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Во изменение норм гражданского законодательства Приднестровской Молдавской Республики, а также законодательства Приднестровской Молдавской Республики в сфере электросвязи на период действия с 1 января 2025 года до дня отмены (прекращения действия) особого правового режима при возникновении обстоятельств, препятствующих оказанию услуг электросвязи (в случае ограничения подачи электроэнергии, прекращения электроснабжения), предоставить операторам электросвязи право на установление временных ограничений в предоставлении услуг электросвязи, включая право на приостановление использования сетей и средств электросвязи, при условии уведомления исполнительного органа государственной власти в сфере информационных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 ограничением в предоставлении услуг электросвязи понимается сокращение возможности пользования услугами электросвязи (приостановление использования сетей и средств электросвязи, изменение режимов работы средств электросвязи, объемов оказываемых услуг электросвязи и так далее), оказываемыми операторами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 приостановлением использования сетей и средств электросвязи понимается полное прекращение предоставления пользователям возможности пользования услугами электросвязи, оказываемыми операторами электросвязи.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 период действия с 1 января 2025 года до дня отмены (прекращения действия) особого правового режима сохранить приоритетное электроснабжение сетей местной, междугородной, международной телефонной связи, сетей мобильной сотовой связи, сетей передачи данных и доступа к глобальной сети Интернет, государственного заказа на теле- и радиовещание, в объеме, предусмотренном исполнительным органом государственной власти в сфере информационных технологий, с учетом ограничения подачи электроэнергии в городах (районах)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 1 января 2025 года до дня отмены (прекращения действия) особого правового режима ограничить работу радиоизлучающих средств операторов электросвязи, осуществляющих трансляцию сигнала радиовещания, за исключением средств, транслирующих (ретранслирующих) радиопрограммы государственных и (или) муниципальных средств массовой информации, с приостановлением использования сетей и средств электросвязи по мере ограничения подачи электроэнергии на объекты электросвязи в городах (районах)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ограничения, указанного в части первой настоящего пункта, может быть приостановлено или отменено на основании заявления оператора электросвязи по решению исполнительного органа государственной власти в сфере информационных технологий, согласованному с главой государственной администрации города (района) Приднестровской Молдавской Республики, на территории которого располагается радиоизлучающее средство.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прекращения подачи электроэнергии операторы электросвязи вправе обеспечить работу указанных радиоизлучающих средств за счет резервных источников питания.</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Кодекса Приднестровской Молдавской Республики об административных правонарушениях установить, что на период действия особого правового режима не подлежат применению меры административной ответственности за нарушение покоя граждан и тишины вследствие использования гражданами и юридическими лицами оборудования для отопления и (или) генераторов электрического тока.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законодательства Приднестровской Молдавской Республики в области таможенного дела с 1 января 2025 года до дня отмены (прекращения действия) особого правового режима установить,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последний день срока действия таможенных процедур, предусмотренных Таможенным кодексом Приднестровской Молдавской Республики, истекает в период действия особого правового режима, то срок действия таможенных процедур продлевается таможенным органом Приднестровской Молдавской Республики в пределах срока действия особого правового режима;</w:t>
      </w:r>
    </w:p>
    <w:p>
      <w:pPr>
        <w:pStyle w:val="BodyTextoutside-table"/>
        <w:bidi w:val="0"/>
        <w:spacing w:before="0" w:after="283"/>
        <w:ind w:firstLine="709" w:left="0" w:right="0"/>
        <w:jc w:val="left"/>
        <w:rPr/>
      </w:pPr>
      <w:r>
        <w:rPr>
          <w:rFonts w:ascii="times new roman;times" w:hAnsi="times new roman;times"/>
          <w:sz w:val="24"/>
        </w:rPr>
        <w:t xml:space="preserve">б) срок временного хранения товаров исчисляется со дня регистрации таможенным органом Приднестровской Молдавской Республики документов, представленных для помещения товаров на временное хранение, и составляет </w:t>
      </w:r>
      <w:r>
        <w:rPr/>
        <w:br/>
      </w:r>
      <w:r>
        <w:rPr>
          <w:rFonts w:ascii="times new roman;times" w:hAnsi="times new roman;times"/>
          <w:sz w:val="24"/>
        </w:rPr>
        <w:t>не более 2 (двух) месяцев, за исключением случая, установленного пунктом 3 статьи 206 Таможенного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предварительное таможенное декларирование с применением предварительной таможенной декларации применяется без получения соответствующего разрешения таможенного органа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предварительная таможенная декларация подается декларантом одновременно с товарами, представляемыми таможенному органу Приднестровской Молдавской Республики как при завершении процедуры доставки товаров, так и в отношении товаров, находящихся на временном хранении;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срок предоставления таможенному органу отчетности о товарах, помещенных под процедуры переработки на таможенной территории, переработки для внутреннего потребления, переработки вне таможенной территории, – не позднее 30 (тридцати) календарных дней со дня отмены (прекращения действия) особого правового режима;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для отнесения товаров, вывозимых с таможенной территории Приднестровской Молдавской Республики иностранными физическими лицами в сопровождаемом багаже, приобретенных ими на таможенной территории Приднестровской Молдавской Республики, к товарам для личного пользования применять критерии, установленные частью первой пункта 3 статьи 132-2 Таможенного кодекса Приднестровской Молдавской Республики.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16.</w:t>
      </w:r>
    </w:p>
    <w:p>
      <w:pPr>
        <w:pStyle w:val="BodyTextoutside-table"/>
        <w:bidi w:val="0"/>
        <w:spacing w:before="0" w:after="283"/>
        <w:ind w:firstLine="709" w:left="0" w:right="0"/>
        <w:jc w:val="left"/>
        <w:rPr/>
      </w:pPr>
      <w:r>
        <w:rPr>
          <w:rFonts w:ascii="times new roman;times" w:hAnsi="times new roman;times"/>
          <w:sz w:val="24"/>
        </w:rPr>
        <w:t xml:space="preserve">Во изменение норм законодательства Приднестровской Молдавской Республики установить, что с 1 января 2025 года до окончания особого правого режима Правительство Приднестровской Молдавской Республики вправе вносить на рассмотрение Верховного Совета Приднестровской Молдавской Республики проекты законов Приднестровской Молдавской Республики о внесении соответствующих изменений и (или) дополнений в настоящий Закон, а также Закон Приднестровской Молдавской Республики </w:t>
      </w:r>
      <w:r>
        <w:rPr/>
        <w:br/>
      </w:r>
      <w:r>
        <w:rPr>
          <w:rFonts w:ascii="times new roman;times" w:hAnsi="times new roman;times"/>
          <w:sz w:val="24"/>
        </w:rPr>
        <w:t>«О республиканском бюджете на 2025 год» с указанием предельного срока его рассмотрения Верховным Советом Приднестровской Молдавской Республики.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изменение норм Закона Приднестровской Молдавской Республики «О государственном пенсионном обеспечении граждан в Приднестровской Молдавской Республике» установить, что период работы в режиме неполного рабочего дня (смены), введенном на период действия особого правового режима, включается в стаж работы на подземных работах, на работах с особо вредными и особо тяжелыми условиями труда – по Списку № 1, и  на работах с вредными и тяжелыми условиями труда – по Списку № 2, при назначении пенсии в связи с особыми условиями труда.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18.</w:t>
      </w:r>
    </w:p>
    <w:p>
      <w:pPr>
        <w:pStyle w:val="BodyTextoutside-table"/>
        <w:bidi w:val="0"/>
        <w:spacing w:before="0" w:after="283"/>
        <w:ind w:firstLine="709" w:left="0" w:right="0"/>
        <w:jc w:val="left"/>
        <w:rPr/>
      </w:pPr>
      <w:r>
        <w:rPr>
          <w:rFonts w:ascii="times new roman;times" w:hAnsi="times new roman;times"/>
          <w:sz w:val="24"/>
        </w:rPr>
        <w:t xml:space="preserve">Во изменение норм Закона Приднестровской Молдавской Республики </w:t>
      </w:r>
      <w:r>
        <w:rPr/>
        <w:br/>
      </w:r>
      <w:r>
        <w:rPr>
          <w:rFonts w:ascii="times new roman;times" w:hAnsi="times new roman;times"/>
          <w:sz w:val="24"/>
        </w:rPr>
        <w:t xml:space="preserve">«О сертификации продукции и услуг» в период действия особого правового режима при наличии сертификата, декларации соответствия и (или) иного документа, подтверждающего соответствие стальных сварных баллонов для сжиженного углеводородного газа обязательным требованиям безопасности, из государств – членов Содружества Независимых Государств и (или) стран Европы, не требуется обязательное признание (переоформление) или оформление сертификата и знака соответствия и (или)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импортируемые стальные сварные баллоны для сжиженного углеводородного газа, изготовленные по стандартам стран Европы, подлежащие в соответствии </w:t>
      </w:r>
      <w:r>
        <w:rPr/>
        <w:br/>
      </w:r>
      <w:r>
        <w:rPr>
          <w:rFonts w:ascii="times new roman;times" w:hAnsi="times new roman;times"/>
          <w:sz w:val="24"/>
        </w:rPr>
        <w:t>с законодательством Приднестровской Молдавской Республики обязательной сертификации.</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19.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362-З-VII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2772</Words>
  <Characters>21031</Characters>
  <CharactersWithSpaces>23770</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