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Приднестровской Молдавской Республики 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  <w:r>
        <w:rPr>
          <w:rStyle w:val="Strong"/>
          <w:rFonts w:ascii="times new roman;times" w:hAnsi="times new roman;times"/>
          <w:sz w:val="24"/>
        </w:rPr>
        <w:t>«О внесении изменения в 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Приднестровской Молдавской Республики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«Об ипотеке в Приднестровской Молдавской Республике»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Emphasis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26 июня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</w:t>
      </w:r>
      <w:r>
        <w:rPr>
          <w:rFonts w:ascii="times new roman;times" w:hAnsi="times new roman;times"/>
          <w:sz w:val="24"/>
        </w:rPr>
        <w:t xml:space="preserve"> Внести в Закон Приднестровской Молдавской Республики </w:t>
      </w:r>
      <w:r>
        <w:rPr/>
        <w:t xml:space="preserve">
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января 2007 года № 165-З-IV «Об ипотеке в Приднестровской Молдавской Республике» (САЗ 07-5)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законами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октября 2011 года № 171-ЗИ-V (САЗ 11-40)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июня 2013 года № 114-ЗИ-V 
(САЗ 13-23)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января 2018 года № 1-ЗИ-VI (САЗ 18-2)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июня 
2021 года № 130-ЗИД-VII (САЗ 21-24)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августа 2021 года № 215-ЗИД-VII (САЗ 21-31)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декабря 2021 года № 311-ЗИ-VII (САЗ 21-48)</w:t>
        </w:r>
      </w:hyperlink>
      <w:r>
        <w:rPr>
          <w:rFonts w:ascii="times new roman;times" w:hAnsi="times new roman;times"/>
          <w:sz w:val="24"/>
        </w:rPr>
        <w:t xml:space="preserve">, следующее изменение.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Статью 20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«Статья 20. Погашение регистрационной записи об ипотеке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Регистрационная запись об ипотеке погашается в порядке и случаях, установленных законом о государственной регистрации прав на недвижимое имущество и сделок с ним».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/>
        <w:t> </w:t>
      </w:r>
      <w:r>
        <w:rPr>
          <w:rStyle w:val="Strong"/>
          <w:rFonts w:ascii="times new roman;times" w:hAnsi="times new roman;times"/>
          <w:sz w:val="24"/>
        </w:rPr>
        <w:t>Статья 2.</w:t>
      </w:r>
      <w:r>
        <w:rPr>
          <w:rFonts w:ascii="times new roman;times" w:hAnsi="times new roman;times"/>
          <w:sz w:val="24"/>
        </w:rPr>
        <w:t xml:space="preserve"> Настоящий Закон вступает в силу со дня вступления в силу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Закона Приднестровской Молдавской Республики «О внесении изменения и дополнений в Закон Приднестровской Молдавской Республики «О государственной регистрации прав на недвижимое имущество и сделок с ним», устанавливающего возможность погашения регистрационной записи об ипотеке на основании совместного заявления залогодателя и залогодержателя, заявления залогодержателя, заявления залогодателя с обязательным предоставлением письменного согласия залогодержателя, а также вступившего в законную силу решения суда».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                                             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12 июля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148-ЗИ-VII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2%20%D1%8F%D0%BD%D0%B2%D0%B0%D1%80%D1%8F%202007%20%D0%B3%D0%BE%D0%B4%D0%B0%20%E2%84%96%20165-%D0%97-IV%20%C2%AB%D0%9E%D0%B1%20%D0%B8%D0%BF%D0%BE%D1%82%D0%B5%D0%BA%D0%B5%20%D0%B2%20%D0%9F%D1%80%D0%B8%D0%B4%D0%BD%D0%B5%D1%81%D1%82%D1%80%D0%BE%D0%B2%D1%81%D0%BA%D0%BE%D0%B9%20%D0%9C%D0%BE%D0%BB%D0%B4%D0%B0%D0%B2%D1%81%D0%BA%D0%BE%D0%B9%20%D0%A0%D0%B5%D1%81%D0%BF%D1%83%D0%B1%D0%BB%D0%B8%D0%BA%D0%B5%C2%BB%20%28%D0%A1%D0%90%D0%97%2007-5%29" TargetMode="External"/><Relationship Id="rId6" Type="http://schemas.openxmlformats.org/officeDocument/2006/relationships/hyperlink" Target="documents/search/doc-link/?q=%D0%BE%D1%82%207%20%D0%BE%D0%BA%D1%82%D1%8F%D0%B1%D1%80%D1%8F%202011%20%D0%B3%D0%BE%D0%B4%D0%B0%20%E2%84%96%20171-%D0%97%D0%98-V%20%28%D0%A1%D0%90%D0%97%2011-40%29" TargetMode="External"/><Relationship Id="rId7" Type="http://schemas.openxmlformats.org/officeDocument/2006/relationships/hyperlink" Target="documents/search/doc-link/?q=%D0%BE%D1%82%2010%20%D0%B8%D1%8E%D0%BD%D1%8F%202013%20%D0%B3%D0%BE%D0%B4%D0%B0%20%E2%84%96%20114-%D0%97%D0%98-V%20%0A%28%D0%A1%D0%90%D0%97%2013-23%29" TargetMode="External"/><Relationship Id="rId8" Type="http://schemas.openxmlformats.org/officeDocument/2006/relationships/hyperlink" Target="documents/search/doc-link/?q=%D0%BE%D1%82%2010%20%D1%8F%D0%BD%D0%B2%D0%B0%D1%80%D1%8F%202018%20%D0%B3%D0%BE%D0%B4%D0%B0%20%E2%84%96%201-%D0%97%D0%98-VI%20%28%D0%A1%D0%90%D0%97%2018-2%29" TargetMode="External"/><Relationship Id="rId9" Type="http://schemas.openxmlformats.org/officeDocument/2006/relationships/hyperlink" Target="documents/search/doc-link/?q=%D0%BE%D1%82%2016%20%D0%B8%D1%8E%D0%BD%D1%8F%20%0A2021%20%D0%B3%D0%BE%D0%B4%D0%B0%20%E2%84%96%20130-%D0%97%D0%98%D0%94-VII%20%28%D0%A1%D0%90%D0%97%2021-24%29" TargetMode="External"/><Relationship Id="rId10" Type="http://schemas.openxmlformats.org/officeDocument/2006/relationships/hyperlink" Target="documents/search/doc-link/?q=%D0%BE%D1%82%203%20%D0%B0%D0%B2%D0%B3%D1%83%D1%81%D1%82%D0%B0%202021%20%D0%B3%D0%BE%D0%B4%D0%B0%20%E2%84%96%20215-%D0%97%D0%98%D0%94-VII%20%28%D0%A1%D0%90%D0%97%2021-31%29" TargetMode="External"/><Relationship Id="rId11" Type="http://schemas.openxmlformats.org/officeDocument/2006/relationships/hyperlink" Target="documents/search/doc-link/?q=%D0%BE%D1%82%203%20%D0%B4%D0%B5%D0%BA%D0%B0%D0%B1%D1%80%D1%8F%202021%20%D0%B3%D0%BE%D0%B4%D0%B0%20%E2%84%96%20311-%D0%97%D0%98-VII%20%28%D0%A1%D0%90%D0%97%2021-48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235</Words>
  <Characters>1517</Characters>
  <CharactersWithSpaces>1791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