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311</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и индивидуальным предпринимателям на вид деятельности, связанной с оказанием охранных услуг»  (регистрационный № 10588 от 5 ноября 2021 года) (САЗ 21-44)</w:t>
      </w:r>
    </w:p>
    <w:p>
      <w:pPr>
        <w:pStyle w:val="BodyTextoutside-table"/>
        <w:bidi w:val="0"/>
        <w:spacing w:before="0" w:after="283"/>
        <w:ind w:firstLine="709" w:left="0" w:right="0"/>
        <w:jc w:val="center"/>
        <w:rPr/>
      </w:pPr>
      <w:r>
        <w:rPr>
          <w:rStyle w:val="Strong"/>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8 августа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12661</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311</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и индивидуальным предпринимателям на вид деятельности, связанной с оказанием охранных услуг» (регистрационный № 10588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И.о. министра                                                                          В. ЖУК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26 июля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213</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26 июля 2024 года № 213</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и индивидуальным предпринимателям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вид деятельности, связанной с оказанием охранных услуг»</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лицензируемого вида деятельности и срока, в течение которого</w:t>
      </w:r>
    </w:p>
    <w:p>
      <w:pPr>
        <w:pStyle w:val="BodyTextoutside-table"/>
        <w:bidi w:val="0"/>
        <w:spacing w:before="0" w:after="283"/>
        <w:ind w:firstLine="709" w:left="0" w:right="0"/>
        <w:jc w:val="center"/>
        <w:rPr/>
      </w:pPr>
      <w:r>
        <w:rPr>
          <w:rFonts w:ascii="times new roman;times" w:hAnsi="times new roman;times"/>
          <w:sz w:val="24"/>
        </w:rPr>
        <w:t>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26 июля 2024 года № 213</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юридическим лицам и индивидуальным предпринимателям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вид деятельности, связанной с оказанием охранных услуг»</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xml:space="preserve">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311"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26%20%D0%B8%D1%8E%D0%BB%D1%8F%202024%20%D0%B3%D0%BE%D0%B4%D0%B0%20%E2%84%96%20213"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1456</Words>
  <Characters>12455</Characters>
  <CharactersWithSpaces>14341</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