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4 февраля 2009 года № 45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Положения «Об организации профессиональной подготовки, переподготовки, повышения квалификации, ищущих работу и безработных граждан» (регистрационный № 4771 от 18 марта 2009 года) (САЗ 09-12)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2023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2009 года № 45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«Об организации профессиональной подготовки, переподготовки, повышения квалификации, ищущих работу и безработных граждан» (регистрационный № 4771 от 18 марта 2009 года) (САЗ 09-12)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2013 года № 53</w:t>
        </w:r>
      </w:hyperlink>
      <w:r>
        <w:rPr>
          <w:rFonts w:ascii="times new roman;times" w:hAnsi="times new roman;times"/>
          <w:sz w:val="24"/>
        </w:rPr>
        <w:t xml:space="preserve"> (регистрационный № 6458 от 7 июня 2013 года) (САЗ 13-22),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2016 года № 3</w:t>
        </w:r>
      </w:hyperlink>
      <w:r>
        <w:rPr>
          <w:rFonts w:ascii="times new roman;times" w:hAnsi="times new roman;times"/>
          <w:sz w:val="24"/>
        </w:rPr>
        <w:t xml:space="preserve"> (регистрационный № 7351 от 4 февраля 2016 года) (САЗ 16-5),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2019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9358 от 18 февраля 2020 года) (САЗ 20-8),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17</w:t>
        </w:r>
      </w:hyperlink>
      <w:r>
        <w:rPr>
          <w:rFonts w:ascii="times new roman;times" w:hAnsi="times new roman;times"/>
          <w:sz w:val="24"/>
        </w:rPr>
        <w:t xml:space="preserve"> (регистрационный № 10883 от 14 марта 2022 года) (САЗ 22-10),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2023 года № 65</w:t>
        </w:r>
      </w:hyperlink>
      <w:r>
        <w:rPr>
          <w:rFonts w:ascii="times new roman;times" w:hAnsi="times new roman;times"/>
          <w:sz w:val="24"/>
        </w:rPr>
        <w:t xml:space="preserve"> (регистрационный № 11857 от 19 июля 2023 года) (САЗ 23-29),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2023 года № 110</w:t>
        </w:r>
      </w:hyperlink>
      <w:r>
        <w:rPr>
          <w:rFonts w:ascii="times new roman;times" w:hAnsi="times new roman;times"/>
          <w:sz w:val="24"/>
        </w:rPr>
        <w:t xml:space="preserve"> (регистрационный № 12129 от 1 декабря 2023 года) (САЗ 23-48),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«17. Направление на профессиональную подготовку зарегистрированных граждан осуществляется как в составе групп, так и индивидуально. Учебные группы укомплектовываются численностью от 2 (двух) человек в каждой.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Комплектование учебных групп осуществляется как территориальным центром социального страхования и социальной защиты, так и организациями образования по их взаимной договоренности.».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4%20%D1%84%D0%B5%D0%B2%D1%80%D0%B0%D0%BB%D1%8F%202009%20%D0%B3%D0%BE%D0%B4%D0%B0%20%E2%84%96%2045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0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3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20%20%D0%BC%D0%B0%D1%8F%202013%20%D0%B3%D0%BE%D0%B4%D0%B0%20%E2%84%96%2053" TargetMode="External"/><Relationship Id="rId27" Type="http://schemas.openxmlformats.org/officeDocument/2006/relationships/hyperlink" Target="documents/search/doc-link/?q=%D0%BE%D1%82%203%20%D1%84%D0%B5%D0%B2%D1%80%D0%B0%D0%BB%D1%8F%202016%20%D0%B3%D0%BE%D0%B4%D0%B0%20%E2%84%96%203" TargetMode="External"/><Relationship Id="rId28" Type="http://schemas.openxmlformats.org/officeDocument/2006/relationships/hyperlink" Target="documents/search/doc-link/?q=%D0%BE%D1%82%2010%20%D0%B4%D0%B5%D0%BA%D0%B0%D0%B1%D1%80%D1%8F%202019%20%D0%B3%D0%BE%D0%B4%D0%B0%20%E2%84%96%201237" TargetMode="External"/><Relationship Id="rId29" Type="http://schemas.openxmlformats.org/officeDocument/2006/relationships/hyperlink" Target="documents/search/doc-link/?q=%D0%BE%D1%82%2016%20%D1%84%D0%B5%D0%B2%D1%80%D0%B0%D0%BB%D1%8F%202022%20%D0%B3%D0%BE%D0%B4%D0%B0%20%E2%84%96%2017" TargetMode="External"/><Relationship Id="rId30" Type="http://schemas.openxmlformats.org/officeDocument/2006/relationships/hyperlink" Target="documents/search/doc-link/?q=%D0%BE%D1%82%205%20%D0%B8%D1%8E%D0%BB%D1%8F%202023%20%D0%B3%D0%BE%D0%B4%D0%B0%20%E2%84%96%2065" TargetMode="External"/><Relationship Id="rId31" Type="http://schemas.openxmlformats.org/officeDocument/2006/relationships/hyperlink" Target="documents/search/doc-link/?q=%D0%BE%D1%82%2024%20%D0%BD%D0%BE%D1%8F%D0%B1%D1%80%D1%8F%202023%20%D0%B3%D0%BE%D0%B4%D0%B0%20%E2%84%96%2011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556</Words>
  <Characters>3070</Characters>
  <CharactersWithSpaces>3675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