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ГОСУДАРСТВЕННОГО ТАМОЖЕННОГО КОМИТЕТА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Порядка совершения таможенных операций, связанных с изменением (дополнением) сведений, заявленных в таможенной декларации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18 апреля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12410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со статьей 224-3 Таможенного кодекса Приднестровской Молдавской Республики в целях определения порядка совершения таможенных операций, связанных с изменением (дополнением) сведений, заявленных в таможенной декларации, приказываю: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Порядок совершения таможенных операций, связанных с изменением (дополнением) сведений, заявленных в таможенной декларации,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 1 мая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ГРАБКО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апреля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107</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Государственного таможенного комитета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pPr>
      <w:r>
        <w:rPr/>
        <w:t xml:space="preserve"> </w:t>
      </w:r>
      <w:hyperlink r:id="rId5">
        <w:r>
          <w:rPr>
            <w:rFonts w:ascii="times new roman;times" w:hAnsi="times new roman;times"/>
            <w:sz w:val="20"/>
            <w:color w:val="0563C1"/>
            <w:u w:val="single"/>
          </w:rPr>
          <w:t xml:space="preserve">от 3 апреля 2024 года № 107</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 совершения таможенных операций, связанных с изменением (дополнением) сведений, заявленных в таможенной декларации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Порядок совершения таможенных операций, связанных с изменением (дополнением) сведений, заявленных в таможенной декларации, (далее - Порядок) определяет случаи и порядок внесения изменений (дополнений) в сведения, заявленные в таможенной декларации в виде электронного документа (далее - ЭТД) и таможенной декларации в виде документа на бумажном носителе и ее электронном виде (далее -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настоящем Порядке используются основные термины и понятия в значениях, определяемых нормативным правовым актом Государственного таможенного комитета Приднестровской Молдавской Республики (далее – ГТК ПМР) о таможенном декларировании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Внесение изменений (дополнений) в сведения, заявленные в таможенной декларации, (далее – внесение изменений) допускается по инициативе декларанта или таможенного органа Приднестровской Молдавской Республики (далее – таможенный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 выпуска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после выпуска товаров.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Внесение изменений до выпуска товаров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До выпуска товаров допускается внесение изменений о месте нахождения декларируемых товаров, а также если такие изменения (дополнения) связаны с исправлением опечаток или грамматических ошибок, которые не влияют на выпуск товаров: исправления технических ошибок при указании реквизитов документов, наименований товаров (не влияющих на классификацию в соответствии с Товарной номенклатурой внешнеэкономической деятельности (далее – ТН ВЭД), а также наименований иностранных лиц (не влекущих замену лиц)).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Изменение (дополнение) сведений не может повлечь за собой заявление сведений об иных товарах, чем товары, которые были указаны в зарегистрированной таможенной декларации.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По инициативе таможенного органа внесение изменений осуществляется декларантом на основании: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запроса, требования таможенного органа о представлении документов и (или) сведений, необходимых для проведения таможенного контроля, в соответствии со статьей 232-1 Таможенного кодекса Приднестровской Молдавской Республики (далее – ТК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требования таможенного органа о необходимости внесения изменений, в случае если при проведении таможенного контроля выявлены нарушения действующего таможенного законодательства Приднестровской Молдавской Республики, при соблюдении условий, указанных в пункте 2 статьи 224-3 ТК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решения таможенного органа о корректировке таможенной стоимости товаров в соответствии с порядком заявления и контроля таможенной стоимости товаров, установленным нормативным правовым актом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Требование таможенного органа о необходимости внесения изменений должно содержать следующие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регистрационный номер таможенной декларации, по которой необходимо внести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перечень вносимых изменений с указанием номера товара в таможенной декларации, графы, подраздела графы таможенной декларации;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основания, по которым сведения, заявленные в таможенной декларации, требуют внесения изменений (дополнений), с указанием на структурный элемент нормативного правового акта, во исполнение которого требуется внесение изменений;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сведения о выявленных нарушениях действующего таможенного законодательства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перечень документов и (или) сведений, подлежащих представлению таможенному органу и (или) подтверждению, уточнению или изменению;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срок представления таможенному органу документов и (или) сведений;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фамилия и инициалы должностного лица, сформировавшего такой запрос (требование);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уведомление об отказе в выпуске товаров по таможенной декларации в случае непредставления документов и (или) сведений либо неосуществления внесения изменений в установленный срок;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дата и время направления такого требования.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По инициативе декларанта внесение изменений осуществляется на основании мотивированного обращения декларанта о внесении изменений с разрешения таможенного органа при одновременном соблюдении условий, установленных пунктами 4, 5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Обращение декларанта о внесении изменений (далее - обращение) подается в структурное подразделение таможенного органа, в котором зарегистрирована таможенная декларация, и должно содержать следующие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регистрационный номер таможенной декларации, по которой необходимо внести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перечень вносимых изменений с указанием номера товара в таможенной декларации, графы, подраздела графы таможенной декларации;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основания, по которым сведения, заявленные в таможенной декларации, требуют внесения изменений (дополнений);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перечень документов и (или) сведений, дополнительно направляемых таможенному органу;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дату и время направления обращения.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обращению прилагаются документы, подтверждающие вносимые изменения.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Обращение рассматривается таможенным органом в срок, не превышающий срока выпуска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Таможенный орган отказывает в удовлетворении обращения с указанием причин отказа: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несоблюдении положений пунктов 4, 5 и 9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наличии оснований, предусмотренных пунктом 3 статьи 224-2 ТК ПМР.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Внесение изменений после выпуска товаров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После выпуска товаров сведения, указанные в таможенной декларации, подлежат изменению (дополнению):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результатам таможенного контроля и (или) в связи с мотивированным обращением декларанта, в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принятия таможенным органом решения о корректировке таможенной стоимости товаров и (или) таможенных платежей в соответствии с нормативным правовым актом ГТК ПМР, регламентирующим порядок заявления и контроля таможенной стоимости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выявления недостоверных сведений о классификации товаров в соответствии с ТН ВЭД, о стране происхождения товаров, о соблюдении условий предоставления льгот по уплате таможенных платежей, а также об иных сведениях, в том числе влекущих за собой изменение размера исчисленных и (или) подлежащих уплате таможенных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выявления несоблюдения условий и требований заявленной таможенной процедуры;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выявления фактов совершения действий с товарами в нарушение ограничений по пользованию и (или) распоряжению этими товарами, установленных в связи с использованием льгот по уплате таможенных пошлин, налогов или в нарушение целей, соответствующих условиям предоставления таких льгот;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необходимости внесения дополнений в сведения, указанные в таможенной декларации;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выявления несоответствия сведений, указанных в таможенной декларации, сведениям, содержащимся в документах, представленных при таможенном декларировании товаров, и (или) подлежащим указанию в таможенной декларации;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необходимости изменения в таможенной декларации и транспортных (перевозочных) документах сведений о государственном регистрационном номере транспортного средства - до осуществления фактического вывоза с таможенной территории Приднестровской Молдавской Республики товаров, помещенных под таможенные процедуры, предусматривающие вывоз таких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необходимости внесения изменений в записи (отметки) в графах таможенной декларации, заполняемых должностным лицом (сотрудником) таможенного органа (далее – должностное лицо);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наступлении следующих обстоятельств, влекущих за собой внесение изменений после выпуска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продление срока действия таможенной процедуры;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отказ декларанта от использования льгот по уплате таможенных пошлин, налогов;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уплата ввозных таможенных пошлин, налогов при частичном условном освобождении от уплаты ввозных таможенных пошлин, налогов в отношении товаров, помещенных под таможенную процедуру временного ввоза;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уплата таможенных пошлин, налогов, в отношении которых предоставлена отсрочка или рассрочка их уплаты;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изменение вида оплаты (формы расчетов);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при заявлении точной величины таможенной стоимости товаров при использовании отложенного определения таможенной стоимости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при уплате и (или) взыскании таможенных платежей в иных случаях, чем предусмотрено подпунктами 3) и 4) настоящего подпункта, а также при начислении пеней и (или) процентов после выпуска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вступление в силу после выпуска товаров и (или) транспортных средств актов законодательства Приднестровской Молдавской Республики, имеющих обратную силу и распространяющихся на правоотношения, возникшие в момент выпуска товаров и (или)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результатам рассмотрения жалоб на решения, действия (бездействия) таможенных органов и их должностных лиц либо на основании вступивших в законную силу решений судебных органов;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заявлении тарифных преференций и таможенных льгот (далее – тарифные преференции) после выпуска товаров, в отношении которых предусмотрено предоставление тарифных преференций, в случае если при таможенном декларировании товаров такие преференции не были заявлены, в том числе в связи с представлением в таможенный орган документов, являющихся основанием для предоставления таких тарифных преференций;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 наступлении обстоятельств, при которых обязанность по уплате таможенных платежей подлежит исполнению.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После выпуска товаров изменение сведений допускается, если до получения обращения декларанта таможенный орган не установил влекущих административную или уголовную ответственность нарушений законодательства Приднестровской Молдавской Республики, контроль за соблюдением которого возложен на таможенные органы.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случае установления нарушений, предусмотренных пунктом 13 настоящего Порядка, изменение сведений осуществляется по инициативе таможенного органа, исходя из решения по результатам рассмотрения таких нарушений.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Внесение изменений после выпуска товаров по инициативе декларанта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Внесение изменений после выпуска товаров по инициативе декларанта осуществляется на основании обращения декларанта в структурное подразделение таможенного органа, которое осуществило выпуск таможенной декларации, составленного в соответствии с пунктом 9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предусмотренных подпунктами 1), 3), 4) и 7) подпункта б) пункта 12 настоящего Порядка, при внесении изменений в ТД обращение декларанта не представляется. При этом таможенному органу одновременно с корректировкой таможенной декларации представляются документы, подтверждающие изменения (дополнения) в сведения, указанные в таможенной декларации.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 случае необходимости внесения изменений в записи (отметки) в графах таможенной декларации, заполняемых должностным лицом, представление корректировки таможенной декларации не требуется.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Обращение регистрируется таможенным органом с указанием даты его подачи, в том числе с использованием информационных систем.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Обращение рассматривается структурным подразделением таможенного органа, осуществившим выпуск товаров, в сроки, установленные законодательством Приднестровской Молдавской Республики для рассмотрения обращений граждан, юридических лиц, а также общественных объединений.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Таможенный орган, рассматривающий обращение и (или) документы, представленные декларантом, проводит таможенный контроль в порядке, установленном 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Таможенный орган отказывает во внесении изменений 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 выполнены условия и требования, предусмотренные пунктами 12 - 15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проведении таможенного контроля таможенный орган выявил иные сведения, чем заявленные декларантом для внесения в таможенную декларацию и указанные в обращении или в представленных документах;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 получения обращения таможенный орган установил влекущие административную или уголовную ответственность нарушения законодательства Приднестровской Молдавской Республики, контроль за соблюдением которого возложен на таможенные органы.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Таможенный орган информирует декларанта об отказе во внесении изменений в письменной форме или с использованием информационных систем, с указанием причин отказа.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При отсутствии оснований для отказа во внесении изменений должностное лицо в пределах установленного пунктом 18 настоящего Порядка срока принимает решение о внесении изменений путем регистрации корректировки таможенной декларации.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В случае, если обращение содержит сведения, необходимые для возврата (зачета) излишне уплаченных и (или) излишне взысканных таможенных платежей, то после принятия решения таможенным органом по такому обращению для возврата (зачета) излишне уплаченных и (или) излишне взысканных таможенных платежей подача отдельного заявления не требуется.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Внесение изменений после выпуска товаров по инициативе таможенного органа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Внесение изменений после выпуска товаров по инициативе таможенного органа осуществляется на основании требования о внесении изменений (дополнений) в сведения, заявленные в таможенной декларации (далее - требование), по форме согласно Приложению № 1 к настоящему Порядку.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Требование вручается декларанту под подпись либо направляется заказным почтовым отправлением с уведомлением о вручении в срок, не превышающий 3 (трех) рабочих дней со дня его принятия, либо направляется декларанту посредством информационных систем.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Декларант, исходя из сведений, указанных таможенным органом в требовании, в срок, не превышающий 10 (десяти) рабочих дней со дня получения требования, представляет в таможенный орган, выпустивший таможенную декларацию, сведения в которой изменяются (дополняются), корректировку таможенной декларации.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Таможенный орган проводит проверку корректировки таможенной декларации.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В случае, если корректировка таможенной декларации соответствует предъявленным требованиям, таможенный орган в срок, не превышающий 5 (пяти) рабочих дней со дня, следующего за днем представления в таможенный орган корректировки таможенной декларации, регистрирует корректировку таможенной декларации.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В случае, если в таможенный орган не была представлена корректировка таможенной декларации, внесение изменений не производится, а взыскание и возврат сумм таможенных платежей осуществляется таможенным органом в соответствии с порядком, предусмотренным главой 20 ТК ПМР.</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Особенности совершения таможенных операций, связанных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 изменением (дополнением) сведений, заявленных в ЭТД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Таможенные операции, связанные с изменением (дополнением) сведений, заявленных в ЭТД, совершаются таможенным органом и декларантом посредством информационной системы.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Внесение изменений в ЭТД до выпуска товаров по инициативе таможенного органа осуществляется на основании сформированного таможенным органом и направляемого декларанту посредством информационной системы запроса, с указанием сведений, установленных пунктом 7 настоящего Порядка (далее - запрос).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исполнение запроса декларант посредством информационной системы осуществляет внесение изменений в ЭТД путем подачи корректировки ЭТД в виде нового пакета (версии) ЭТД (далее – КТД ЭТД), заполненного с учетом запрошенных изменений (дополнений), и документами, подтверждающими вносимые в ЭТД изменения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В случае внесения изменений до выпуска товаров или после выпуска товаров по инициативе декларанта, обращение формируется декларантом посредством информационной системы с учетом положений пункта 9 настоящего Порядка и направляется структурному подразделению таможенного органа, осуществляющему (осуществившему) таможенное оформление указанной ЭТД, одновременно с КТД ЭТД, заполненной с учетом изменений (дополнений), и документами, подтверждающими вносимые в ЭТД изменения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При поступлении в таможенный орган КТД ЭТД и успешном прохождении входного контроля, таможенным органом посредством информационной системы принимается решение о принятии КТД ЭТД с присвоением ей номера ранее поданной ЭТД.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Таможенный орган информирует декларанта об отказе в принятии КТД ЭТД посредством информационной системы с указанием причин отказа.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В случаях, установленных нормативными правовыми актами ГТК ПМР, когда необходимо представление оригиналов документов на бумажном носителе, такие документы представляются таможенному органу для осуществления внесения изменений с последующим их возвратом при получении положительного ответа (или отказа), за исключением случаев, когда возврат документов не предусмотрен нормативными правовыми актами ГТК ПМР.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Особенности совершения таможенных операций, связанных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 изменением (дополнением) сведений, заявленных в 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Внесение изменений в ТД по инициативе декларанта осуществляется на основании обращения, составленного декларантом в произвольной письменной форме, с соблюдением требований, установленных пунктом 9 настоящего Порядка, которое является корректировкой ТД (далее – КТД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КТД ТД составляется в двух экземплярах и направляется: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внесении изменений до выпуска товаров – должностному лицу таможенного органа, в котором зарегистрирована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внесении изменений после выпуска товаров – в таможню ГТК ПМР, структурным подразделением которой была выпущена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КТД ТД регистрируется таможенным органом путем проставления на ней должностным лицом регистрационного номера ТД, в которую вносятся изменения, с указанием даты подачи КТД ТД, подписи и личной номерной печати должностного лица.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В случае принятия таможенным органом положительного решения по результатам проверки КТД ТД должностное лицо проставляет отметку «КТД Принята» в графе «С» ТД, подпись и личную номерную печать.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электронную копию ТД такие изменения (дополнения) вносятся таможенным органом посредством информационной системы.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В случае отказа таможенного органа в удовлетворении обращения по результатам рассмотрения КТД ТД должностное лицо оформляет Отказ в удовлетворении обращения о внесении изменений (дополнений) в сведения, заявленные в ТД, (далее - отказ) в двух экземплярах по форме, согласно Приложению № 2 к настоящему Порядку, который заверяет подписью и личной номерной печатью.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КТД ТД и отказ являются неотъемлемой частью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Один экземпляр КТД ТД и отказа передаются декларанту.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Вторые экземпляры – хранятся с экземпляром ТД, находящимся в таможенном органе.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Внесение изменений в ТД по инициативе таможенного органа осуществляется на основании требования, указанного в пункте 24 настоящего Порядка, в соответствии с представленной декларантом КТД 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8. Заключительные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Корректировка таможенной стоимости товаров осуществляется в случаях и порядке, установленном нормативным правовым актом ГТК ПМР, регламентирующим порядок заявления и контроля таможенной стоимости товаров, с учетом особенностей совершения таможенных операций, предусмотренных настоящим Порядком.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Взыскание и возврат сумм таможенных платежей осуществляются в соответствии с порядком, предусмотренным главой 20 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В случае необходимости внесения изменений в записи (отметки) в графах таможенной декларации, заполняемых должностным лицом, такие изменения (дополнения) вносятся должностным лицом от руки и заверяются подписью и личной номерной печатью с проставлением даты внесения изменений (дополнений).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электронную копию ТД такие изменения (дополнения) вносятся таможенным органом посредством информационной системы.</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совершения таможенных операций,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связанных с изменением (дополнением) сведений,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заявленных в таможенной декларации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Требование о внесении изменений (дополнений) в сведения,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заявленные в таможенной декларации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от «___» _________ 20___ г.</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                                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таможенного органа                                           Наименование декларанта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Порядком совершения таможенных операций, связанных с изменением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(дополнением) сведений, заявленных в таможенной декларации, в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(основания, по которым сведения, заявленные в таможенной декларации, требуют внесения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изменений (дополнений) и (или) сведения о выявленных нарушениях действующего таможенного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законодательства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 внести следующие изменения (дополнения) в таможенную декларацию   </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______________________________________:</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708"/>
        <w:gridCol w:w="1955"/>
        <w:gridCol w:w="1937"/>
        <w:gridCol w:w="1923"/>
        <w:gridCol w:w="1520"/>
        <w:gridCol w:w="216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xml:space="preserve">№ </w:t>
            </w: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Порядковый номер товара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Номер графы таможенной декларации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Номер подраздела графы таможенной декларации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Ранее указанные сведения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Измененные (дополненные) сведения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срок не позднее 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(указывается срок)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декларанту необходимо представить корректировку таможенной декларации.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(перечень документов, подлежащих представлению таможенному органу)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случае непредставления корректировки таможенной декларации и (или) документов,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подлежащих представлению таможенному органу, в установленный срок в выпуске товаров будет отказано.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(ФИО должностного лица (сотрудника) таможенного органа, подпись, личная номерная печать)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(ФИО декларанта, подпись, дата получения запроса (требования)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(почтовый адрес направления требования - указывается при направлении требования по почте)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 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(дата направления требования по почте) (ФИО, подпись должностного лица (сотрудника)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таможенного органа, направившего требование по почте)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совершения таможенных операций,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связанных с изменением (дополнением) сведений,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заявленных в таможенной декларации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Отказ</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 удовлетворении обращения о внесении изменений (дополнений) в сведения,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заявленные в таможенной декларации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таможенной декларации № 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поданной 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(ФИО декларанта)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Причины отказа в удовлетворении обращения о внесении изменений (дополнений) 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заявленные в таможенной декларации: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(ФИО должностного лица (сотрудника) таможенного органа,</w:t>
      </w:r>
    </w:p>
    <w:p>
      <w:pPr>
        <w:pStyle w:val="BodyTextoutside-table"/>
        <w:bidi w:val="0"/>
        <w:spacing w:before="0" w:after="283"/>
        <w:ind w:firstLine="709" w:left="0" w:right="0"/>
        <w:jc w:val="left"/>
        <w:rPr/>
      </w:pPr>
      <w:r>
        <w:rPr/>
        <w:t> </w:t>
      </w:r>
      <w:r>
        <w:rPr>
          <w:rFonts w:ascii="times new roman;times" w:hAnsi="times new roman;times"/>
          <w:sz w:val="24"/>
        </w:rPr>
        <w:t>подпись, личная номерная печать)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20%D0%B0%D0%BF%D1%80%D0%B5%D0%BB%D1%8F%202024%20%D0%B3%D0%BE%D0%B4%D0%B0%20%E2%84%96%20107"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2776</Words>
  <Characters>20832</Characters>
  <CharactersWithSpaces>23705</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