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праве граждан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на свободу передвижения, выбор места пребывания и жительства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пределах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26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145-З-VI «О праве граждан Приднестровской Молдавской Республики на свободу передвижения, выбор места пребывания и жительства в пределах Приднестровской Молдавской Республики» 
(САЗ 17-25)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
№ 46-ЗД-VI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94-ЗИД-VI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77-ЗИД-VI (САЗ 20-25)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
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(САЗ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
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
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20-ЗИ-VII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2023 года 
№ 35-ЗД-VII 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2023 года № 148-ЗИ-VII (САЗ 23-25)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263-ЗД-VII (САЗ 23-30)</w:t>
        </w:r>
      </w:hyperlink>
      <w:r>
        <w:rPr>
          <w:rFonts w:ascii="times new roman;times" w:hAnsi="times new roman;times"/>
          <w:sz w:val="24"/>
        </w:rPr>
        <w:t xml:space="preserve">, следующие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 Статью 8 дополнить пунктом 9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«9. Регистрация и снятие с регистрационного учета граждан Приднестровской Молдавской Республики по месту жительства или пребывания на основании подпункта з) пункта 1 статьи 9 настоящего Закона или подпункта е) пункта 1 статьи 10 настоящего Закона осуществляется органом регистрационного учета в порядке, определенном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1 статьи 9 дополнить подпунктом з)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изменение адреса места пребывания – на основании решения органа местного государственного управления о присвоении (изменении) адреса объектам недвижимости или наименования улицам и другим частям населенных пунктов».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3. Пункт 1 статьи 10 дополнить подпунктом е)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изменение адреса места жительства – на основании решения органа местного государственного управления о присвоении (изменении) адреса объектам недвижимости или наименования улицам и другим частям населенных пунктов».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145-ЗД-VII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D%D1%8F%202017%20%D0%B3%D0%BE%D0%B4%D0%B0%20%E2%84%96%20145-%D0%97-VI%20%C2%AB%D0%9E%20%D0%BF%D1%80%D0%B0%D0%B2%D0%B5%20%D0%B3%D1%80%D0%B0%D0%B6%D0%B4%D0%B0%D0%BD%20%D0%9F%D1%80%D0%B8%D0%B4%D0%BD%D0%B5%D1%81%D1%82%D1%80%D0%BE%D0%B2%D1%81%D0%BA%D0%BE%D0%B9%20%D0%9C%D0%BE%D0%BB%D0%B4%D0%B0%D0%B2%D1%81%D0%BA%D0%BE%D0%B9%20%D0%A0%D0%B5%D1%81%D0%BF%D1%83%D0%B1%D0%BB%D0%B8%D0%BA%D0%B8%20%D0%BD%D0%B0%20%D1%81%D0%B2%D0%BE%D0%B1%D0%BE%D0%B4%D1%83%20%D0%BF%D0%B5%D1%80%D0%B5%D0%B4%D0%B2%D0%B8%D0%B6%D0%B5%D0%BD%D0%B8%D1%8F%2C%20%D0%B2%D1%8B%D0%B1%D0%BE%D1%80%20%D0%BC%D0%B5%D1%81%D1%82%D0%B0%20%D0%BF%D1%80%D0%B5%D0%B1%D1%8B%D0%B2%D0%B0%D0%BD%D0%B8%D1%8F%20%D0%B8%20%D0%B6%D0%B8%D1%82%D0%B5%D0%BB%D1%8C%D1%81%D1%82%D0%B2%D0%B0%20%D0%B2%20%D0%BF%D1%80%D0%B5%D0%B4%D0%B5%D0%BB%D0%B0%D1%85%20%D0%9F%D1%80%D0%B8%D0%B4%D0%BD%D0%B5%D1%81%D1%82%D1%80%D0%BE%D0%B2%D1%81%D0%BA%D0%BE%D0%B9%20%D0%9C%D0%BE%D0%BB%D0%B4%D0%B0%D0%B2%D1%81%D0%BA%D0%BE%D0%B9%20%D0%A0%D0%B5%D1%81%D0%BF%D1%83%D0%B1%D0%BB%D0%B8%D0%BA%D0%B8%C2%BB%20%0A%28%D0%A1%D0%90%D0%97%2017-25%29" TargetMode="External"/><Relationship Id="rId6" Type="http://schemas.openxmlformats.org/officeDocument/2006/relationships/hyperlink" Target="documents/search/doc-link/?q=%D0%BE%D1%82%2028%20%D1%84%D0%B5%D0%B2%D1%80%D0%B0%D0%BB%D1%8F%202018%20%D0%B3%D0%BE%D0%B4%D0%B0%20%0A%E2%84%96%2046-%D0%97%D0%94-VI%20%28%D0%A1%D0%90%D0%97%2018-9%29" TargetMode="External"/><Relationship Id="rId7" Type="http://schemas.openxmlformats.org/officeDocument/2006/relationships/hyperlink" Target="documents/search/doc-link/?q=%D0%BE%D1%82%2029%20%D0%BC%D0%B0%D1%8F%202019%20%D0%B3%D0%BE%D0%B4%D0%B0%20%E2%84%96%2094-%D0%97%D0%98%D0%94-VI%20%28%D0%A1%D0%90%D0%97%2019-20%29" TargetMode="External"/><Relationship Id="rId8" Type="http://schemas.openxmlformats.org/officeDocument/2006/relationships/hyperlink" Target="documents/search/doc-link/?q=%D0%BE%D1%82%2015%20%D0%B8%D1%8E%D0%BD%D1%8F%202020%20%D0%B3%D0%BE%D0%B4%D0%B0%20%E2%84%96%2077-%D0%97%D0%98%D0%94-VI%20%28%D0%A1%D0%90%D0%97%2020-25%29" TargetMode="External"/><Relationship Id="rId9" Type="http://schemas.openxmlformats.org/officeDocument/2006/relationships/hyperlink" Target="documents/search/doc-link/?q=%D0%BE%D1%82%2028%20%D1%81%D0%B5%D0%BD%D1%82%D1%8F%D0%B1%D1%80%D1%8F%202020%20%D0%B3%D0%BE%D0%B4%D0%B0%20%E2%84%96%20144-%D0%97-VI%20%28%D0%A1%D0%90%D0%97%2020-40%29" TargetMode="External"/><Relationship Id="rId10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11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2" Type="http://schemas.openxmlformats.org/officeDocument/2006/relationships/hyperlink" Target="documents/search/doc-link/?q=%D0%BE%D1%82%2026%20%D1%8F%D0%BD%D0%B2%D0%B0%D1%80%D1%8F%202021%20%D0%B3%D0%BE%D0%B4%D0%B0%20%0A%E2%84%96%202-%D0%97%D0%98-VII%20%28%D0%A1%D0%90%D0%97%2021-4%29" TargetMode="External"/><Relationship Id="rId13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4" Type="http://schemas.openxmlformats.org/officeDocument/2006/relationships/hyperlink" Target="documents/search/doc-link/?q=%D0%BE%D1%82%2014%20%D0%BC%D0%B0%D1%8F%202021%20%D0%B3%D0%BE%D0%B4%D0%B0%20%E2%84%96%2090-%D0%97%D0%98-VII%20%28%D0%A1%D0%90%D0%97%2021-19%29" TargetMode="External"/><Relationship Id="rId15" Type="http://schemas.openxmlformats.org/officeDocument/2006/relationships/hyperlink" Target="documents/search/doc-link/?q=%D0%BE%D1%82%2015%20%D0%B8%D1%8E%D0%BD%D1%8F%202021%20%D0%B3%D0%BE%D0%B4%D0%B0%20%0A%E2%84%96%20126-%D0%97%D0%98-VII%20%28%D0%A1%D0%90%D0%97%2021-24%29" TargetMode="External"/><Relationship Id="rId16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7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8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9" Type="http://schemas.openxmlformats.org/officeDocument/2006/relationships/hyperlink" Target="documents/search/doc-link/?q=%D0%BE%D1%82%2023%20%D0%B4%D0%B5%D0%BA%D0%B0%D0%B1%D1%80%D1%8F%202021%20%D0%B3%D0%BE%D0%B4%D0%B0%20%E2%84%96%20340-%D0%97%D0%98-VII%20%0A%28%D0%A1%D0%90%D0%97%2021-51%29" TargetMode="External"/><Relationship Id="rId20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21" Type="http://schemas.openxmlformats.org/officeDocument/2006/relationships/hyperlink" Target="documents/search/doc-link/?q=%D0%BE%D1%82%2016%20%D1%84%D0%B5%D0%B2%D1%80%D0%B0%D0%BB%D1%8F%202022%20%D0%B3%D0%BE%D0%B4%D0%B0%20%E2%84%96%2020-%D0%97%D0%98-VII%20%28%D0%A1%D0%90%D0%97%2022-6%29" TargetMode="External"/><Relationship Id="rId22" Type="http://schemas.openxmlformats.org/officeDocument/2006/relationships/hyperlink" Target="documents/search/doc-link/?q=%D0%BE%D1%82%2013%20%D0%BC%D0%B0%D1%80%D1%82%D0%B0%202023%20%D0%B3%D0%BE%D0%B4%D0%B0%20%0A%E2%84%96%2035-%D0%97%D0%94-VII%20%28%D0%A1%D0%90%D0%97%2023-11%29" TargetMode="External"/><Relationship Id="rId23" Type="http://schemas.openxmlformats.org/officeDocument/2006/relationships/hyperlink" Target="documents/search/doc-link/?q=%D0%BE%D1%82%2020%20%D0%B8%D1%8E%D0%BD%D1%8F%202023%20%D0%B3%D0%BE%D0%B4%D0%B0%20%E2%84%96%20148-%D0%97%D0%98-VII%20%28%D0%A1%D0%90%D0%97%2023-25%29" TargetMode="External"/><Relationship Id="rId24" Type="http://schemas.openxmlformats.org/officeDocument/2006/relationships/hyperlink" Target="documents/search/doc-link/?q=%D0%BE%D1%82%2025%20%D0%B8%D1%8E%D0%BB%D1%8F%202023%20%D0%B3%D0%BE%D0%B4%D0%B0%20%E2%84%96%20263-%D0%97%D0%94-VII%20%28%D0%A1%D0%90%D0%97%2023-3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423</Words>
  <Characters>2514</Characters>
  <CharactersWithSpaces>2992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