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утверждении Порядка проведения мониторинга цен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товары, вошедшие в перечень социально значимых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продовольственных товаров, в отношении которых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внутреннем рынке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возможно введение государственного регулирования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цен (тарифов) в случае, если по результатам мониторинга цен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зафиксирован необоснованный рост цен на такие товары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в целях утверждения порядка проведения мониторинга цен на товары, вошедшие в перечень социально значимых продовольственных товаров, в отношении которых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внутреннем рынке Приднестровской Молдавской Республики возможно введение государственного регулирования цен (тарифов) в случае, если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по результатам мониторинга цен зафиксирован необоснованный рост цен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на такие товары,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Утвердить Порядок проведения мониторинга цен на товары, вошедшие в перечень социально значимых 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 в случае, если по результатам мониторинга цен зафиксирован необоснованный рост цен на такие товары,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27 мая 2024 года № 260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проведения мониторинга цен на товары,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вошедшие в перечень социально значимых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 в случае,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если по результатам мониторинга цен зафиксирован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необоснованный рост цен на такие товары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Настоящий порядок определяет методику проведения органом государственного регулирования цен и товаров мониторинга цен </w:t>
      </w:r>
      <w:r>
        <w:rPr/>
        <w:br/>
      </w:r>
      <w:r>
        <w:rPr>
          <w:rFonts w:ascii="times new roman;times" w:hAnsi="times new roman;times"/>
          <w:sz w:val="24"/>
        </w:rPr>
        <w:t>на товары, вошедшие в перечень социально значимых 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 в случае, если по результатам мониторинга цен зафиксирован необоснованный рост цен на такие товары (далее – Порядок).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2. Орган государственного регулирования цен и тарифов осуществляет еженедельно мониторинг – наблюдение за уровнями, динамикой, структурой </w:t>
      </w:r>
      <w:r>
        <w:rPr/>
        <w:br/>
      </w:r>
      <w:r>
        <w:rPr>
          <w:rFonts w:ascii="times new roman;times" w:hAnsi="times new roman;times"/>
          <w:sz w:val="24"/>
        </w:rPr>
        <w:t xml:space="preserve">и соотношениями цен и влияющими на них факторами для выявления необоснованного роста цен на продовольственные товары, вошедшие </w:t>
      </w:r>
      <w:r>
        <w:rPr/>
        <w:br/>
      </w:r>
      <w:r>
        <w:rPr>
          <w:rFonts w:ascii="times new roman;times" w:hAnsi="times new roman;times"/>
          <w:sz w:val="24"/>
        </w:rPr>
        <w:t>в перечень социально значимых продовольственных товаров, в отношении которых на внутреннем рынке Приднестровской Молдавской Республики возможно введение государственного регулирования цен (тарифов) в случае, если по результатам мониторинга цен зафиксирован необоснованный рост цен на такие товары (далее – Перечень продовольственных товаров).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Для целей проведения мониторинга орган государственного регулирования цен и тарифов применяет: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данные статистических наблюдений за потребительскими ценами </w:t>
      </w:r>
      <w:r>
        <w:rPr/>
        <w:br/>
      </w:r>
      <w:r>
        <w:rPr>
          <w:rFonts w:ascii="times new roman;times" w:hAnsi="times new roman;times"/>
          <w:sz w:val="24"/>
        </w:rPr>
        <w:t>на товары и услуги на внутреннем рынке Приднестровской Молдавской Республики, проводимых государственной статистикой для расчета индексов потребительских цен;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информацию об импорте товаров, вошедших в Перечень продовольственных товаров, на внутренний рынок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информацию о потребительских ценах на товары, вошедшие </w:t>
      </w:r>
      <w:r>
        <w:rPr/>
        <w:br/>
      </w:r>
      <w:r>
        <w:rPr>
          <w:rFonts w:ascii="times new roman;times" w:hAnsi="times new roman;times"/>
          <w:sz w:val="24"/>
        </w:rPr>
        <w:t>в Перечень продовольственных товаров, которая имеется в свободном доступе (опубликована в печати, размещена на сайтах в глобальной сети Интернет и так далее);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информацию о ценах на продовольственные товары согласно данным реестра закупок государственных (муниципальных) заказчиков, реестра контрактов коммерческих заказчиков;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д) информацию, полученную органом государственного регулирования цен и тарифов на основании официальных запросов в адрес органа государственной власти, осуществляющего выработку и проведение государственной политики в области агропромышленного комплекса, </w:t>
      </w:r>
      <w:r>
        <w:rPr/>
        <w:br/>
      </w:r>
      <w:r>
        <w:rPr>
          <w:rFonts w:ascii="times new roman;times" w:hAnsi="times new roman;times"/>
          <w:sz w:val="24"/>
        </w:rPr>
        <w:t>и организаций, осуществляющих производство и (или) реализацию товаров, вошедших в Перечень продовольственных товаров.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При проведении мониторинга орган государственного регулирования цен и тарифов фиксирует источник полученной информации (наименования организаций торговли, наименования иных объектов наблюдений).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5. Мониторинг по каждому отдельному товару, включенному в Перечень продовольственных товаров, орган государственного регулирования цен </w:t>
      </w:r>
      <w:r>
        <w:rPr/>
        <w:br/>
      </w:r>
      <w:r>
        <w:rPr>
          <w:rFonts w:ascii="times new roman;times" w:hAnsi="times new roman;times"/>
          <w:sz w:val="24"/>
        </w:rPr>
        <w:t>и тарифов производит с учетом: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приведения цен на товар к единой единице измерения (расфасовки);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сезонного фактора (при наличии в реализации на внутреннем рынке Приднестровской Молдавской Республики товаров урожая прошлого календарного года и текущего календарного года фиксируется ценовая информация по таким товарам отдельно).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Органом государственного регулирования цен и тарифов в течение 3 (трех) рабочих дней, следующих за отчетным периодом, оформляются результаты мониторинга в виде аналитического отчета, включающего в себя информацию о динамике средних цен на товар, вошедший в Перечень продовольственных товаров, с аналитическими выводами о ценовой ситуации на внутреннем рынке с указанием объективных или необоснованных причин изменения (роста) цен на такой товар.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Аналитический отчет подлежит направлению в адрес Правительства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7" Type="http://schemas.openxmlformats.org/officeDocument/2006/relationships/hyperlink" Target="documents/search/doc-link/?q=%D0%BE%D1%82%2027%20%D0%BC%D0%B0%D1%8F%202024%20%D0%B3%D0%BE%D0%B4%D0%B0%20%E2%84%96%202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689</Words>
  <Characters>5015</Characters>
  <CharactersWithSpaces>5725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