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Конституционный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«Об особых правовых режимах»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14</w:t>
      </w:r>
      <w:r>
        <w:rPr/>
        <w:t xml:space="preserve"> </w:t>
      </w:r>
      <w:r>
        <w:rPr>
          <w:i/>
        </w:rPr>
        <w:t>июня</w:t>
      </w:r>
      <w:r>
        <w:rPr/>
        <w:t xml:space="preserve"> </w:t>
      </w:r>
      <w:r>
        <w:rPr>
          <w:i/>
        </w:rPr>
        <w:t>2023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23 июля 2002 года № 165-КЗ-III «Об особых правовых режимах» (САЗ 02-30)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24 сентября 2013 года № 192-КЗИ-V (САЗ 13-38,1)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4 ноября 2017 года № 306-КЗИ-VI (САЗ 17-45,1)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2 апреля 2020 года № 58-КЗИД-VI (САЗ 20-14)</w:t>
        </w:r>
      </w:hyperlink>
      <w:r>
        <w:rPr/>
        <w:t xml:space="preserve">, следующее изменение: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в подпункте в) пункта 2 статьи 5 слова «и судопроизводстве» исключить.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28 июня 2023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162-КЗИ-VII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8%D1%8E%D0%BB%D1%8F%202002%20%D0%B3%D0%BE%D0%B4%D0%B0%20%E2%84%96%20165-%D0%9A%D0%97-III%20%C2%AB%D0%9E%D0%B1%20%D0%BE%D1%81%D0%BE%D0%B1%D1%8B%D1%85%20%D0%BF%D1%80%D0%B0%D0%B2%D0%BE%D0%B2%D1%8B%D1%85%20%D1%80%D0%B5%D0%B6%D0%B8%D0%BC%D0%B0%D1%85%C2%BB%20%28%D0%A1%D0%90%D0%97%2002-30%29" TargetMode="External"/><Relationship Id="rId6" Type="http://schemas.openxmlformats.org/officeDocument/2006/relationships/hyperlink" Target="documents/search/doc-link/?q=%D0%BE%D1%82%2024%20%D1%81%D0%B5%D0%BD%D1%82%D1%8F%D0%B1%D1%80%D1%8F%202013%20%D0%B3%D0%BE%D0%B4%D0%B0%20%E2%84%96%20192-%D0%9A%D0%97%D0%98-V%20%28%D0%A1%D0%90%D0%97%2013-38%2C1%29" TargetMode="External"/><Relationship Id="rId7" Type="http://schemas.openxmlformats.org/officeDocument/2006/relationships/hyperlink" Target="documents/search/doc-link/?q=%D0%BE%D1%82%204%20%D0%BD%D0%BE%D1%8F%D0%B1%D1%80%D1%8F%202017%20%D0%B3%D0%BE%D0%B4%D0%B0%20%E2%84%96%20306-%D0%9A%D0%97%D0%98-VI%20%28%D0%A1%D0%90%D0%97%2017-45%2C1%29" TargetMode="External"/><Relationship Id="rId8" Type="http://schemas.openxmlformats.org/officeDocument/2006/relationships/hyperlink" Target="documents/search/doc-link/?q=%D0%BE%D1%82%202%20%D0%B0%D0%BF%D1%80%D0%B5%D0%BB%D1%8F%202020%20%D0%B3%D0%BE%D0%B4%D0%B0%20%E2%84%96%2058-%D0%9A%D0%97%D0%98%D0%94-VI%20%28%D0%A1%D0%90%D0%97%2020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130</Words>
  <Characters>849</Characters>
  <CharactersWithSpaces>974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