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Закон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«О внесении дополнений в Закон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Приднестровской Молдавской Республики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«О миграционном учете иностранных граждан и лиц без гражданства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в Приднестровской Молдавской Республике»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</w:rPr>
        <w:t> </w:t>
      </w:r>
      <w:r>
        <w:rPr>
          <w:rStyle w:val="Emphasis"/>
          <w:rFonts w:ascii="times new roman;times" w:hAnsi="times new roman;times"/>
          <w:sz w:val="24"/>
        </w:rPr>
        <w:t>Принят Верховным Советом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4"/>
        </w:rPr>
        <w:t>Приднестровской Молдавской Республики   26 июня 2024 года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 xml:space="preserve">Статья 1.</w:t>
      </w:r>
      <w:r>
        <w:rPr>
          <w:rFonts w:ascii="times new roman;times" w:hAnsi="times new roman;times"/>
          <w:sz w:val="24"/>
        </w:rPr>
        <w:t xml:space="preserve"> Внести в Закон Приднестровской Молдавской Республики </w:t>
      </w:r>
      <w:r>
        <w:rPr/>
        <w:t xml:space="preserve">
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июня 2017 года № 170-З-VI «О миграционном учете иностранных граждан и лиц без гражданства в Приднестровской Молдавской Республике» (САЗ 17-25)</w:t>
        </w:r>
      </w:hyperlink>
      <w:r>
        <w:rPr>
          <w:rFonts w:ascii="times new roman;times" w:hAnsi="times new roman;times"/>
          <w:sz w:val="24"/>
        </w:rPr>
        <w:t xml:space="preserve"> с изменением, внесенным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марта 2024 года № 34-ЗИ-VII (САЗ 24-11)</w:t>
        </w:r>
      </w:hyperlink>
      <w:r>
        <w:rPr>
          <w:rFonts w:ascii="times new roman;times" w:hAnsi="times new roman;times"/>
          <w:sz w:val="24"/>
        </w:rPr>
        <w:t xml:space="preserve">, следующие дополнения.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/>
        <w:t> </w:t>
      </w:r>
      <w:r>
        <w:rPr>
          <w:rFonts w:ascii="times new roman;times" w:hAnsi="times new roman;times"/>
          <w:sz w:val="24"/>
        </w:rPr>
        <w:t>1. Статью 15 дополнить пунктом 4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«4. Регистрация по месту жительства иностранных граждан в случае </w:t>
      </w:r>
      <w:r>
        <w:rPr/>
        <w:br/>
      </w:r>
      <w:r>
        <w:rPr>
          <w:rFonts w:ascii="times new roman;times" w:hAnsi="times new roman;times"/>
          <w:sz w:val="24"/>
        </w:rPr>
        <w:t xml:space="preserve">их снятия с регистрации по месту жительства на основании подпункта з) </w:t>
      </w:r>
      <w:r>
        <w:rPr/>
        <w:br/>
      </w:r>
      <w:r>
        <w:rPr>
          <w:rFonts w:ascii="times new roman;times" w:hAnsi="times new roman;times"/>
          <w:sz w:val="24"/>
        </w:rPr>
        <w:t>пункта 1 статьи 18 настоящего Закона осуществляется органом миграционного учета в порядке, определенном Правительством Приднестровской Молдавской Республики».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/>
        <w:t> </w:t>
      </w:r>
      <w:r>
        <w:rPr>
          <w:rFonts w:ascii="times new roman;times" w:hAnsi="times new roman;times"/>
          <w:sz w:val="24"/>
        </w:rPr>
        <w:t>2. Пункт 1 статьи 18 дополнить подпунктом з)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«з) изменения адреса места жительства».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/>
        <w:t> </w:t>
      </w:r>
      <w:r>
        <w:rPr>
          <w:rFonts w:ascii="times new roman;times" w:hAnsi="times new roman;times"/>
          <w:sz w:val="24"/>
        </w:rPr>
        <w:t>3. Пункт 2 статьи 18 дополнить подпунктом з)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«з) по основанию, предусмотренному подпунктом з) пункта 1 настоящей статьи, – на основании решения органа местного государственного управления о присвоении (изменении) адреса объектам недвижимости или наименования улицам и другим частям населенных пунктов».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/>
        <w:t> </w:t>
      </w:r>
      <w:r>
        <w:rPr>
          <w:rFonts w:ascii="times new roman;times" w:hAnsi="times new roman;times"/>
          <w:sz w:val="24"/>
        </w:rPr>
        <w:t>4. Статью 21 дополнить пунктом 12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«12. Регистрация по месту пребывания иностранных граждан в случае их снятия с регистрации по месту пребывания на основании подпункта ж) пункта 1 статьи 22 настоящего Закона осуществляется органом миграционного учета в порядке, определенном Правительством Приднестровской Молдавской Республики».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5. Пункт 1 статьи 22 дополнить подпунктом ж)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«ж) изменения адреса места пребывания».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/>
        <w:t> </w:t>
      </w:r>
      <w:r>
        <w:rPr>
          <w:rFonts w:ascii="times new roman;times" w:hAnsi="times new roman;times"/>
          <w:sz w:val="24"/>
        </w:rPr>
        <w:t>6. Пункт 2 статьи 22 дополнить подпунктом ж)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«ж) по основанию, предусмотренному подпунктом ж) пункта 1 настоящей статьи, – на основании решения органа местного государственного управления о присвоении (изменении) адреса объектам недвижимости или наименования улицам и другим частям населенных пунктов».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/>
        <w:t> </w:t>
      </w:r>
      <w:r>
        <w:rPr>
          <w:rStyle w:val="Strong"/>
          <w:rFonts w:ascii="times new roman;times" w:hAnsi="times new roman;times"/>
          <w:sz w:val="24"/>
        </w:rPr>
        <w:t>Статья 2.</w:t>
      </w:r>
      <w:r>
        <w:rPr>
          <w:rFonts w:ascii="times new roman;times" w:hAnsi="times new roman;times"/>
          <w:sz w:val="24"/>
        </w:rPr>
        <w:t xml:space="preserve"> Настоящий Закон вступает в силу со дня, следующего за днем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Президент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Приднестровской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Молдавской Республики                               В. Н. КРАСНОСЕЛЬСКИЙ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11 июля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144-ЗД-VII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9%20%D0%B8%D1%8E%D0%BD%D1%8F%202017%20%D0%B3%D0%BE%D0%B4%D0%B0%20%E2%84%96%20170-%D0%97-VI%20%C2%AB%D0%9E%20%D0%BC%D0%B8%D0%B3%D1%80%D0%B0%D1%86%D0%B8%D0%BE%D0%BD%D0%BD%D0%BE%D0%BC%20%D1%83%D1%87%D0%B5%D1%82%D0%B5%20%D0%B8%D0%BD%D0%BE%D1%81%D1%82%D1%80%D0%B0%D0%BD%D0%BD%D1%8B%D1%85%20%D0%B3%D1%80%D0%B0%D0%B6%D0%B4%D0%B0%D0%BD%20%D0%B8%20%D0%BB%D0%B8%D1%86%20%D0%B1%D0%B5%D0%B7%20%D0%B3%D1%80%D0%B0%D0%B6%D0%B4%D0%B0%D0%BD%D1%81%D1%82%D0%B2%D0%B0%20%D0%B2%20%D0%9F%D1%80%D0%B8%D0%B4%D0%BD%D0%B5%D1%81%D1%82%D1%80%D0%BE%D0%B2%D1%81%D0%BA%D0%BE%D0%B9%20%D0%9C%D0%BE%D0%BB%D0%B4%D0%B0%D0%B2%D1%81%D0%BA%D0%BE%D0%B9%20%D0%A0%D0%B5%D1%81%D0%BF%D1%83%D0%B1%D0%BB%D0%B8%D0%BA%D0%B5%C2%BB%20%28%D0%A1%D0%90%D0%97%2017-25%29" TargetMode="External"/><Relationship Id="rId6" Type="http://schemas.openxmlformats.org/officeDocument/2006/relationships/hyperlink" Target="documents/search/doc-link/?q=%D0%BE%D1%82%204%20%D0%BC%D0%B0%D1%80%D1%82%D0%B0%202024%20%D0%B3%D0%BE%D0%B4%D0%B0%20%E2%84%96%2034-%D0%97%D0%98-VII%20%28%D0%A1%D0%90%D0%97%2024-11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314</Words>
  <Characters>2111</Characters>
  <CharactersWithSpaces>2452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