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и введении в действие Государственного образовательного стандарта</w:t>
      </w:r>
    </w:p>
    <w:p>
      <w:pPr>
        <w:pStyle w:val="BodyTextoutside-table"/>
        <w:bidi w:val="0"/>
        <w:spacing w:before="0" w:after="283"/>
        <w:ind w:firstLine="709" w:left="0" w:right="0"/>
        <w:jc w:val="center"/>
        <w:rPr/>
      </w:pPr>
      <w:r>
        <w:rPr>
          <w:rStyle w:val="Strong"/>
          <w:rFonts w:ascii="times new roman;times" w:hAnsi="times new roman;times"/>
          <w:sz w:val="24"/>
        </w:rPr>
        <w:t>послевузовского профессионального образования - ординатуры по специальности</w:t>
      </w:r>
    </w:p>
    <w:p>
      <w:pPr>
        <w:pStyle w:val="BodyTextoutside-table"/>
        <w:bidi w:val="0"/>
        <w:spacing w:before="0" w:after="283"/>
        <w:ind w:firstLine="709" w:left="0" w:right="0"/>
        <w:jc w:val="center"/>
        <w:rPr/>
      </w:pPr>
      <w:r>
        <w:rPr>
          <w:rStyle w:val="Strong"/>
          <w:rFonts w:ascii="times new roman;times" w:hAnsi="times new roman;times"/>
          <w:sz w:val="24"/>
        </w:rPr>
        <w:t>31.08.69 Челюстно-лицевая хирургия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29 февраля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12319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13 апреля 2009 года № 721-З-IV «О высшем и послевузовском профессиональном образовании» (САЗ 09-16)</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Постановлением Правительства Приднестровской Молдавской Республики </w:t>
      </w:r>
      <w:hyperlink r:id="rId20">
        <w:r>
          <w:rPr>
            <w:rFonts w:ascii="times new roman;times" w:hAnsi="times new roman;times"/>
            <w:sz w:val="24"/>
            <w:color w:val="0563C1"/>
            <w:u w:val="single"/>
          </w:rPr>
          <w:t xml:space="preserve">от 30 мая 2016 года № 125 «Об утверждении Порядка разработки, утверждения государственных образовательных стандартов и внесения в них изменений» (САЗ 16-22)</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19 декабря 2017 года № 1413 «О профессиях, специальностях, направлениях подготовки начального, среднего, высшего и послевузовского профессионального образования» (САЗ 18-4)</w:t>
        </w:r>
      </w:hyperlink>
      <w:r>
        <w:rPr>
          <w:rFonts w:ascii="times new roman;times" w:hAnsi="times new roman;times"/>
          <w:sz w:val="24"/>
        </w:rPr>
        <w:t xml:space="preserve"> с изменениями и дополнениями, внесенными приказами Министерства просвещения Приднестровской Молдавской Республики </w:t>
      </w:r>
      <w:hyperlink r:id="rId22">
        <w:r>
          <w:rPr>
            <w:rFonts w:ascii="times new roman;times" w:hAnsi="times new roman;times"/>
            <w:sz w:val="24"/>
            <w:color w:val="0563C1"/>
            <w:u w:val="single"/>
          </w:rPr>
          <w:t xml:space="preserve">от 26 июля 2018 года № 698 (САЗ 18-32)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октября 2019 года № 875 (САЗ 19-46)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мая 2020 года № 450 (САЗ 20-23)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апреля 2022 года № 317 (САЗ 22-15)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июня 2022 года № 549 (САЗ 22-27)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2022 года № 1172 (САЗ 23-8)</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мая 2023 года № 497 (САЗ 23-22)</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Государственный образовательный стандарт послевузовского профессионального образования - ординатуры по специальности 31.08.69 Челюстно-лицевая хирургия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просвещения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26 февраля 2024 года № 169</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Государственный образовательный стандарт послевузовского профессионального образования - ординатуры по специальности 31.08.69 Челюстно-лицевая хирургия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Область применения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Государственный образовательный стандарт представляет собой совокупность требований, обязательных при реализации образовательной программы ординатуры по специальности 31.08.69 Челюстно-лицевая хирургия (далее соответственно - программа ординатуры, специальность).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Используемые сокращения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настоящем Государственном образовательном стандарте используются следующие сокращения: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 - универсальные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ПК - профессиональные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 - государственный образовательный стандарт;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сетевая форма - сетевая форма реализации образовательных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з.е. – зачетная единица, которая соответствует 36 (тридцати шести) академическим часам или 27 (двадцати семи) астрономическим часам.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Характеристика специальности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Обучение по программе ординатуры в организациях образования (далее - организация) осуществляется в очной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Объем программы ординатуры составляет 120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Срок получения образования по программе ординатуры, включая каникулы, предоставляемые после прохождения итоговой государственной аттестации, вне зависимости от применяемых образовательных технологий, составляет 2 (два)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Объем программы ординатуры, реализуемый за 1 (один) учебный год, составляет 60 з.е. 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1 (один) год по сравнению со сроком, установленным для соответствующей формы обучения. Объем программы ординатуры за 1 (один) учебный год при обучении по индивидуальному учебному плану не может составлять более 75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Реализация программы ординатуры возможна с использованием сетевой формы.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Характеристика профессиональной деятельности выпускников, освоивших программу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Область профессиональной деятельности выпускников, освоивших программу ординатуры, включает охрану здоровья граждан путем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Объектами профессиональной деятельности выпускников, освоивших программу ординатуры,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физические лица (пациенты) в возрасте от 0 до 15 лет, от 15 до 18 лет (далее – подростки) и в возрасте старше 18 лет (далее – взрослые);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совокупность средств и технологий, направленных на создание условий для охраны здоровья граждан.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Виды профессиональной деятельности, к которым готовятся выпускники, освоившие программу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Программа ординатуры направлена на освоение всех видов профессиональной деятельности, к которым готовится выпускник.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Выпускник, освоивший программу ординатуры, готов решать следующие профессиональные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предупреждение возникновения заболеваний среди населения путем проведения профилактических и противоэпидемических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проведение профилактических медицинских осмотров, диспансеризации, диспансерного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диагностика неотложных состояний;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диагностика беременности;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проведение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оказание специализированной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участие в оказании скорой медицинской помощи при состояниях, требующих срочного медицинского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оказание медицинской помощи при чрезвычайных ситуациях, в том числе участие в медицинской эвакуации;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проведение медицинской реабилитации и санаторно-курортного 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применение основных принципов организации оказания медицинской помощи в медицинских организациях и их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организация и управление деятельностью медицинских организаций и их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организация проведения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организация оценки качества оказания медицинской помощи пациентам;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ведение учетно-отчетной документации в медицинской организации и ее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соблюдение основных требований информационной безопасности.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Требования к результатам освоения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результате освоения программы ординатуры у выпускника должны быть сформированы универсальные и профессиональные компетенции.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Выпускник, освоивший программу ординатуры, должен обладать следующими универсальными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готовностью к абстрактному мышлению, анализу, синтезу - УК1;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готовностью к управлению коллективом, толерантно воспринимать социальные, этнические, конфессиональные и культурные различия - УК2;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Выпускник, освоивший программу ординатуры, должен обладать профессиональными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 ПК1;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 ПК2;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 ПК3;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 ПК4;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 ПК5;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ведению и лечению пациентов с заболеваниями челюстно-лицевой области, нуждающихся в оказании хирургической медицинской помощи - ПК6;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оказанию медицинской помощи при чрезвычайных ситуациях, в том числе участию в медицинской эвакуации - ПК7;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 ПК8;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 ПК9;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 ПК10;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готовностью к участию в оценке качества оказания медицинской помощи с использованием основных медико-статистических показателей - ПК11.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Требования к структуре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Структура программы ординатуры согласно Приложению к настоящему ГОС включает обязательную часть (базовую) и часть, формируемую участниками образовательных отношений (вариативную):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Программа ординатуры состоит из следующих блоков: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 18-32 з.е. (базовая часть: 14-24 з.е., вариативная часть: 4-9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Блок 2 «Практики», относящийся к базовой части программы: 85-99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Блок 3 «Государственная итоговая аттестация», который в полном объеме относится к базовой части программы и завершается присвоением квалификации «Врач-челюстно-лицевой хирург»: 3 з.е. (базовая часть: 3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Общий объем образовательной программы ординатуры составляет 120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ГОС, с учетом соответствующей (соответствующих) примерной (примерных) основной (основных) образовательной (образовательных) программы (программ)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Дисциплины (модули) по общественному здоровью и здравоохранению, педагогике,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ГОС.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выбора обучающимся дисциплин (модулей) и практик вариативной части они становятся обязательными для освоения обучающимся.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Блок 2 «Практики» входит производственная (клиническая) практика. Способы проведения производственной (клинической) практики: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стационарная;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выездная.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Практика реализуется в медицинских организациях, являющимися клиническими (учебными) базами, на основании заключенного договора между организацией образования и медицинской организацией, путем участия ординатора в оказании медицинской помощи гражданам в соответствии с программой ординатуры под контролем медицинского персонала, несущего ответственность за их профессиональную подготовку. 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Блок 3 «Государственная итоговая аттестация» входит подготовка и сдача государственного экзамена.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Количество часов, отведенных на занятия лекционного типа в целом по Блоку 1 «Дисциплины (модули)» должно составлять не менее 15 процентов от общего количества часов аудиторных занятий, отведенных на реализацию данного Блока.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Требования к условиям реализации программ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Общесистемные требования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Электронно-библиотечная система (электронная библиотека) и электронная информационно-образовательная среда должна обеспечивать возможность доступа, обучающегося из любой точки, в которой имеется доступ к глобальной сети Интернет, как на территории организации, так и вне 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информационно-образовательная среда организации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взаимодействие между участниками образовательного процесса, в том числе синхронное и (или) асинхронное взаимодействие посредством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работникам образования согласно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Требования к кадровым условиям реализации программ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Приднестровской Молдавской Республики) и (или) ученое звание (в том числе ученое звание, полученное за рубежом и признаваемое в Приднестровской Молдавской Республики), и (или) имеющих высшую профессиональную категорию врача-специалиста в общем числе научно-педагогических работников, реализующих программу ординатуры, должна быть не менее 55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Минимально необходимый для реализации программы ординатуры перечень материально-технического и учебно-методического обеспечения включает в себя специально оборудованные помещения для проведения учебных занятий,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аудитории, оборудованные фантомной и симуляционной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 анатомический зал и (или) помещения, предусмотренные для работы с биологическими моделями; 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ранорасширителей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Помещения для самостоятельной работы обучающихся должны быть оснащены компьютерной техникой с возможностью подключения к глобальной сети Интернет и обеспечением доступа в электронную информационно-образовательную среду организации.</w:t>
      </w:r>
    </w:p>
    <w:p>
      <w:pPr>
        <w:pStyle w:val="BodyTextoutside-table"/>
        <w:bidi w:val="0"/>
        <w:spacing w:before="0" w:after="283"/>
        <w:ind w:firstLine="709" w:left="0" w:right="0"/>
        <w:jc w:val="left"/>
        <w:rPr/>
      </w:pPr>
      <w:r>
        <w:rPr/>
        <w:t> </w:t>
      </w:r>
      <w:r>
        <w:rPr>
          <w:rFonts w:ascii="times new roman;times" w:hAnsi="times new roman;times"/>
          <w:sz w:val="24"/>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 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Организация должна быть обеспечена необходимым комплектом программного обеспечения (состав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Государственному образовательному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стандарту послевузовского профессионального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образования по специальности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31.08.61 Челюстно-лицевая хирургия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 программы ординатуры</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895"/>
        <w:gridCol w:w="4520"/>
        <w:gridCol w:w="4395"/>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Структура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 в з.е.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Дисциплины (модули)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18-32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14-24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Вариативная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Практики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Государственная итоговая аттестация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120</w:t>
            </w:r>
          </w:p>
        </w:tc>
      </w:tr>
    </w:tbl>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3%20%D0%B0%D0%BF%D1%80%D0%B5%D0%BB%D1%8F%202009%20%D0%B3%D0%BE%D0%B4%D0%B0%20%E2%84%96%20721-%D0%97-IV%20%C2%AB%D0%9E%20%D0%B2%D1%8B%D1%81%D1%88%D0%B5%D0%BC%20%D0%B8%20%D0%BF%D0%BE%D1%81%D0%BB%D0%B5%D0%B2%D1%83%D0%B7%D0%BE%D0%B2%D1%81%D0%BA%D0%BE%D0%BC%20%D0%BF%D1%80%D0%BE%D1%84%D0%B5%D1%81%D1%81%D0%B8%D0%BE%D0%BD%D0%B0%D0%BB%D1%8C%D0%BD%D0%BE%D0%BC%20%D0%BE%D0%B1%D1%80%D0%B0%D0%B7%D0%BE%D0%B2%D0%B0%D0%BD%D0%B8%D0%B8%C2%BB%20%28%D0%A1%D0%90%D0%97%2009-16%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13%20%D0%B0%D0%B2%D0%B3%D1%83%D1%81%D1%82%D0%B0%202021%20%D0%B3%D0%BE%D0%B4%D0%B0%20%E2%84%96%20269%20%28%D0%A1%D0%90%D0%97%2021-33%29" TargetMode="External"/><Relationship Id="rId14" Type="http://schemas.openxmlformats.org/officeDocument/2006/relationships/hyperlink" Target="documents/search/doc-link/?q=%D0%BE%D1%82%2031%20%D0%B0%D0%B2%D0%B3%D1%83%D1%81%D1%82%D0%B0%202021%20%D0%B3%D0%BE%D0%B4%D0%B0%20%E2%84%96%20286%20%28%D0%A1%D0%90%D0%97%2021-35%29" TargetMode="External"/><Relationship Id="rId15" Type="http://schemas.openxmlformats.org/officeDocument/2006/relationships/hyperlink" Target="documents/search/doc-link/?q=%D0%BE%D1%82%2025%20%D0%BD%D0%BE%D1%8F%D0%B1%D1%80%D1%8F%202022%20%D0%B3%D0%BE%D0%B4%D0%B0%20%E2%84%96%20438%20%28%D0%A1%D0%90%D0%97%2022-47%29" TargetMode="External"/><Relationship Id="rId16" Type="http://schemas.openxmlformats.org/officeDocument/2006/relationships/hyperlink" Target="documents/search/doc-link/?q=%D0%BE%D1%82%2023%20%D0%B4%D0%B5%D0%BA%D0%B0%D0%B1%D1%80%D1%8F%202022%20%D0%B3%D0%BE%D0%B4%D0%B0%20%E2%84%96%20488%20%28%D0%A1%D0%90%D0%97%2022-50%29" TargetMode="External"/><Relationship Id="rId17" Type="http://schemas.openxmlformats.org/officeDocument/2006/relationships/hyperlink" Target="documents/search/doc-link/?q=%D0%BE%D1%82%2017%20%D0%B0%D0%B2%D0%B3%D1%83%D1%81%D1%82%D0%B0%202023%20%D0%B3%D0%BE%D0%B4%D0%B0%20%E2%84%96%20270%20%28%D0%A1%D0%90%D0%97%2023-33%29" TargetMode="External"/><Relationship Id="rId18" Type="http://schemas.openxmlformats.org/officeDocument/2006/relationships/hyperlink" Target="documents/search/doc-link/?q=%D0%BE%D1%82%2012%20%D0%BE%D0%BA%D1%82%D1%8F%D0%B1%D1%80%D1%8F%202023%20%D0%B3%D0%BE%D0%B4%D0%B0%20%E2%84%96%20342%20%28%D0%A1%D0%90%D0%97%2023-41%29" TargetMode="External"/><Relationship Id="rId19" Type="http://schemas.openxmlformats.org/officeDocument/2006/relationships/hyperlink" Target="documents/search/doc-link/?q=%D0%BE%D1%82%2029%20%D1%8F%D0%BD%D0%B2%D0%B0%D1%80%D1%8F%202024%20%D0%B3%D0%BE%D0%B4%D0%B0%20%E2%84%96%2054%20%28%D0%A1%D0%90%D0%97%2024-6%29" TargetMode="External"/><Relationship Id="rId20" Type="http://schemas.openxmlformats.org/officeDocument/2006/relationships/hyperlink" Target="documents/search/doc-link/?q=%D0%BE%D1%82%2030%20%D0%BC%D0%B0%D1%8F%202016%20%D0%B3%D0%BE%D0%B4%D0%B0%20%E2%84%96%20125%20%C2%AB%D0%9E%D0%B1%20%D1%83%D1%82%D0%B2%D0%B5%D1%80%D0%B6%D0%B4%D0%B5%D0%BD%D0%B8%D0%B8%20%D0%9F%D0%BE%D1%80%D1%8F%D0%B4%D0%BA%D0%B0%20%D1%80%D0%B0%D0%B7%D1%80%D0%B0%D0%B1%D0%BE%D1%82%D0%BA%D0%B8%2C%20%D1%83%D1%82%D0%B2%D0%B5%D1%80%D0%B6%D0%B4%D0%B5%D0%BD%D0%B8%D1%8F%20%D0%B3%D0%BE%D1%81%D1%83%D0%B4%D0%B0%D1%80%D1%81%D1%82%D0%B2%D0%B5%D0%BD%D0%BD%D1%8B%D1%85%20%D0%BE%D0%B1%D1%80%D0%B0%D0%B7%D0%BE%D0%B2%D0%B0%D1%82%D0%B5%D0%BB%D1%8C%D0%BD%D1%8B%D1%85%20%D1%81%D1%82%D0%B0%D0%BD%D0%B4%D0%B0%D1%80%D1%82%D0%BE%D0%B2%20%D0%B8%20%D0%B2%D0%BD%D0%B5%D1%81%D0%B5%D0%BD%D0%B8%D1%8F%20%D0%B2%20%D0%BD%D0%B8%D1%85%20%D0%B8%D0%B7%D0%BC%D0%B5%D0%BD%D0%B5%D0%BD%D0%B8%D0%B9%C2%BB%20%28%D0%A1%D0%90%D0%97%2016-22%29" TargetMode="External"/><Relationship Id="rId21" Type="http://schemas.openxmlformats.org/officeDocument/2006/relationships/hyperlink" Target="documents/search/doc-link/?q=%D0%BE%D1%82%2019%20%D0%B4%D0%B5%D0%BA%D0%B0%D0%B1%D1%80%D1%8F%202017%20%D0%B3%D0%BE%D0%B4%D0%B0%20%E2%84%96%201413%20%C2%AB%D0%9E%20%D0%BF%D1%80%D0%BE%D1%84%D0%B5%D1%81%D1%81%D0%B8%D1%8F%D1%85%2C%20%D1%81%D0%BF%D0%B5%D1%86%D0%B8%D0%B0%D0%BB%D1%8C%D0%BD%D0%BE%D1%81%D1%82%D1%8F%D1%85%2C%20%D0%BD%D0%B0%D0%BF%D1%80%D0%B0%D0%B2%D0%BB%D0%B5%D0%BD%D0%B8%D1%8F%D1%85%20%D0%BF%D0%BE%D0%B4%D0%B3%D0%BE%D1%82%D0%BE%D0%B2%D0%BA%D0%B8%20%D0%BD%D0%B0%D1%87%D0%B0%D0%BB%D1%8C%D0%BD%D0%BE%D0%B3%D0%BE%2C%20%D1%81%D1%80%D0%B5%D0%B4%D0%BD%D0%B5%D0%B3%D0%BE%2C%20%D0%B2%D1%8B%D1%81%D1%88%D0%B5%D0%B3%D0%BE%20%D0%B8%20%D0%BF%D0%BE%D1%81%D0%BB%D0%B5%D0%B2%D1%83%D0%B7%D0%BE%D0%B2%D1%81%D0%BA%D0%BE%D0%B3%D0%BE%20%D0%BF%D1%80%D0%BE%D1%84%D0%B5%D1%81%D1%81%D0%B8%D0%BE%D0%BD%D0%B0%D0%BB%D1%8C%D0%BD%D0%BE%D0%B3%D0%BE%20%D0%BE%D0%B1%D1%80%D0%B0%D0%B7%D0%BE%D0%B2%D0%B0%D0%BD%D0%B8%D1%8F%C2%BB%20%28%D0%A1%D0%90%D0%97%2018-4%29" TargetMode="External"/><Relationship Id="rId22" Type="http://schemas.openxmlformats.org/officeDocument/2006/relationships/hyperlink" Target="documents/search/doc-link/?q=%D0%BE%D1%82%2026%20%D0%B8%D1%8E%D0%BB%D1%8F%202018%20%D0%B3%D0%BE%D0%B4%D0%B0%20%E2%84%96%20698%20%28%D0%A1%D0%90%D0%97%2018-32%29" TargetMode="External"/><Relationship Id="rId23" Type="http://schemas.openxmlformats.org/officeDocument/2006/relationships/hyperlink" Target="documents/search/doc-link/?q=%D0%BE%D1%82%209%20%D0%BE%D0%BA%D1%82%D1%8F%D0%B1%D1%80%D1%8F%202019%20%D0%B3%D0%BE%D0%B4%D0%B0%20%E2%84%96%20875%20%28%D0%A1%D0%90%D0%97%2019-46%29" TargetMode="External"/><Relationship Id="rId24" Type="http://schemas.openxmlformats.org/officeDocument/2006/relationships/hyperlink" Target="documents/search/doc-link/?q=%D0%BE%D1%82%2019%20%D0%BC%D0%B0%D1%8F%202020%20%D0%B3%D0%BE%D0%B4%D0%B0%20%E2%84%96%20450%20%28%D0%A1%D0%90%D0%97%2020-23%29" TargetMode="External"/><Relationship Id="rId25" Type="http://schemas.openxmlformats.org/officeDocument/2006/relationships/hyperlink" Target="documents/search/doc-link/?q=%D0%BE%D1%82%2011%20%D0%B0%D0%BF%D1%80%D0%B5%D0%BB%D1%8F%202022%20%D0%B3%D0%BE%D0%B4%D0%B0%20%E2%84%96%20317%20%28%D0%A1%D0%90%D0%97%2022-15%29" TargetMode="External"/><Relationship Id="rId26" Type="http://schemas.openxmlformats.org/officeDocument/2006/relationships/hyperlink" Target="documents/search/doc-link/?q=%D0%BE%D1%82%2016%20%D0%B8%D1%8E%D0%BD%D1%8F%202022%20%D0%B3%D0%BE%D0%B4%D0%B0%20%E2%84%96%20549%20%28%D0%A1%D0%90%D0%97%2022-27%29" TargetMode="External"/><Relationship Id="rId27" Type="http://schemas.openxmlformats.org/officeDocument/2006/relationships/hyperlink" Target="documents/search/doc-link/?q=%D0%BE%D1%82%2029%20%D0%B4%D0%B5%D0%BA%D0%B0%D0%B1%D1%80%D1%8F%202022%20%D0%B3%D0%BE%D0%B4%D0%B0%20%E2%84%96%201172%20%28%D0%A1%D0%90%D0%97%2023-8%29" TargetMode="External"/><Relationship Id="rId28" Type="http://schemas.openxmlformats.org/officeDocument/2006/relationships/hyperlink" Target="documents/search/doc-link/?q=%D0%BE%D1%82%2017%20%D0%BC%D0%B0%D1%8F%202023%20%D0%B3%D0%BE%D0%B4%D0%B0%20%E2%84%96%20497%20%28%D0%A1%D0%90%D0%97%2023-22%29" TargetMode="External"/><Relationship Id="rId29" Type="http://schemas.openxmlformats.org/officeDocument/2006/relationships/hyperlink" Target="documents/search/doc-link/?q=%D0%BE%D1%82%2026%20%D1%84%D0%B5%D0%B2%D1%80%D0%B0%D0%BB%D1%8F%202024%20%D0%B3%D0%BE%D0%B4%D0%B0%20%E2%84%96%2016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2754</Words>
  <Characters>21125</Characters>
  <CharactersWithSpaces>23831</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