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Об утверждении Перечня видов имущества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богослужебного назначения, используемого религиозными организациями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своей деятельности, на которое не может быть обращено взыскание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претензиям кредиторов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5 статьи 23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2009 года № 668-З-IV «О свободе совести и о религиозных объединениях» (САЗ 09-8)</w:t>
        </w:r>
      </w:hyperlink>
      <w:r>
        <w:rPr>
          <w:rFonts w:ascii="times new roman;times" w:hAnsi="times new roman;times"/>
          <w:sz w:val="24"/>
        </w:rPr>
        <w:t xml:space="preserve">, в целях установления Перечня видов имущества богослужебного назначения, используемого религиозными организациями в своей деятельности, на которое не может быть обращено взыскание по претензиям кредиторов,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Перечень видов имущества богослужебного назначения, используемого религиозными организациями в своей деятельности, на которое не может быть обращено взыскание по претензиям кредиторов,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7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7 октября 2024 года № 426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Перечень видов имущества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богослужебного назначения, используемого религиозными организациями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своей деятельности, на которое не может быть обращено взыскание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 претензиям кредиторов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>1. Недвижимое имущество богослужебного назначения: строения (здания храмов и церквей, духовных организаций образования, молитвенные дома, часовни, колокольни, звонницы и другое), используемые религиозными организациями в целях осуществления и (или) обеспечения таких видов деятельности, как совершение богослужений, религиозных обрядов и церемоний, проведения молитвенных и религиозных собраний, обучение религии, профессиональное религиозное образование, монашеская жизнедеятельность, религиозное почитание (паломничество), в том числе здания для временного проживания паломников и миссионеров.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Предметы храмового пространства: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священные предметы, предметы религиозного поклонения, в том числе престолы, жертвенники, голгофы, антиминсы, потиры, дискосы, звездицы, копия, лжицы, иконы, канонические изображения, плащаницы, фигуры и статуи святых, мощи святых и реликварии, вотивные доски, алтари настенные, исповедальни, коленопреклонители, а также принадлежности и части, составляющие с этими предметами единое целое, в том числе облачения, покровы, иконные доски, ризы, рамки икон;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предметы храмового убранства и архитектурные элементы храма, в том числе иконостасы, царские и диаконские врата, аналои, киоты, амвоны, баптистерии, витражи, кивории, патены, пиксиды, подставки под дароносицы, балдахины, лодки для благовоний, гонги, корпоралы, пурификаторы, алтарные покровы, сени, столы панихидные, купола, шары и конусы к купольной религиозной символике, паникадила, ограждения алтарные и клиросные, стасидии, подсвечники, семисвечники, меноры, хануккии, кандила, светильники, лампады, баки и чаши водосвятные, ковчеги, седалища, кресла-троны, раки, гробницы, доски именные храмовые, решетки оконные храмовые, шкафы алтарные, ящики для свечей и огарков, а также принадлежности и части, составляющие с этими предметами единое целое, в том числе облачения для аналоя, стаканчики и поплавки для лампад.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Предметы, необходимые для отправления богослужений, обрядов и церемоний: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предметы религиозной символики и атрибутики, в том числе кресты и распятия всех разновидностей, панагии, медальоны, ладанки, жезлы, посохи, памятные знаки, ордена и медали религиозных организаций, хоругви, штандарты, вертепы рождественские, салфетки под пасхальные куличи, пасочницы, художественные пасхальные яйца, пояса с молитвами, а также праздничные подарочные наборы, составляемые из предметов в соответствии с настоящим Перечнем;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 вещества и предметы, необходимые для совершения богослужений и религиозных обрядов, в том числе свечи, елей, миро, лампадное масло, ладан, уголь кадильный, благовония, просфоры, артосы; колокола для церковных звонов (богослужебного назначения), музыкальные инструменты и звуковое оборудование, используемые для богослужений (микрофоны, усилители, колонки внутренние и уличные), шофары венцы, крестильные наборы, кадила, кации, сионы, кропила, орлецы, печати для артоса и просфор, приборы для соборования, стручцы, дароносицы, дарохранительницы, рипиды, трехсвечники пасхальные, примикирии, дикирии, трикирии, херувимы, фонари церковные, оклады на евангелие, апостол и чиновник; блюда, ковши, кувшины, иные сосуды; кружки для пожертвований, купели, ладаницы, гребни архиерейские, ларцы; катапетасмы, завесы, четки, платы для причащения, илитоны; наборы для треб, погребальные принадлежности, в том числе погребальные наволочки, покрывала, подушки, комплекты из этих принадлежностей; покровцы, воздухи, рушники для омовения, наклейки требные, праздничные наклейки, закладки </w:t>
      </w:r>
      <w:r>
        <w:rPr/>
        <w:br/>
      </w:r>
      <w:r>
        <w:rPr>
          <w:rFonts w:ascii="times new roman;times" w:hAnsi="times new roman;times"/>
          <w:sz w:val="24"/>
        </w:rPr>
        <w:t>в богослужебную литературу;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одежда и головные уборы религиозного назначения: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богослужебные облачения, в том числе мантии архиерейские, стихари, фелони, епитрахили, орнаты, столы, капы, далматики, альбомы, наплечные платы, пастырские мантии, пояса, поручи, набедренники, палицы, подризники, саккосы, омофоры, подсаккосники, митры, камилавки, сулки, а также элементы их отделки, в том числе позвонцы, скрижали, пуговицы облачения, мантии для крещаемых, одежда для министрантов, талиты;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одежда и головные уборы церковно- и священнослужителей, в том числе рясы, подрясники, мантии монашеские, жилеты, пояса, скуфьи, клобуки, куколи, апостольники, параманы, платки, рубахи и платья монашеские, а также элементы их отделки;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специализированная одежда и головные уборы, в том числе фартуки, нарукавники, используемые при освещении престола, косынки храмовые, форменная одежда студентов организаций образования и других организаций, созданных религиозными организациями.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Специализированные вспомогательные предметы, необходимые для хранения, установки, функционирования и перемещения предметов, указанных в пунктах 2 и 3 настоящего Перечня, в том числе подставки, кронштейны, вешалки, держатели, древки, колпаки, накидки, накладки, пакеты, мешочки, полки, футляры, цепи, ящики, шкафы, носилки.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Приходские регистры (книги крещений, книги приступающих к первому причастию, миропомазания, бракосочетаний, погребений).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Издательская продукция религиозного назначения: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богослужебная литература, в том числе Священное Писание, чинопоследования, указания, ноты, служебники, требники, чиновники, каноники, минеи, миссалы, лекционарии, часословы, книги для совершения таинств, а также молитвословы, религиозные календари, помянники, святцы;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богословские, религиозно-образовательные и религиозно-просветительские книжные издания;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 официальная бланковая и листовая продукция религиозных организаций, в том числе отдельные молитвы, канонические изображения, изречения, открытки и конверты религиозных организаций, патриаршие </w:t>
      </w:r>
      <w:r>
        <w:rPr/>
        <w:br/>
      </w:r>
      <w:r>
        <w:rPr>
          <w:rFonts w:ascii="times new roman;times" w:hAnsi="times new roman;times"/>
          <w:sz w:val="24"/>
        </w:rPr>
        <w:t>и архиерейские послания и адреса, грамоты, приглашения, дипломы духовных учебных заведений, свидетельства о совершении таинств и паломничества.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Аудио- и видеоматериалы религиозного назначения, имеющие маркировку с полным официальным наименованием религиозной организации (далее именуются – аудио- и видеоматериалы):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аудио- и видеоматериалы, иллюстрирующие вероучение и соответствующую ему практику, в том числе богослужения, религиозные обряды, церемонии и паломничество;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>б) аудио- и видеоматериалы богословского и религиозно-образовательного содержания (кроме анимационных, игровых (художественных) фильмов), содержащие пособия по обучению религии и религиозному воспитанию.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19%20%D1%84%D0%B5%D0%B2%D1%80%D0%B0%D0%BB%D1%8F%202009%20%D0%B3%D0%BE%D0%B4%D0%B0%C2%A0%E2%84%96%20668-%D0%97-IV%20%C2%AB%D0%9E%20%D1%81%D0%B2%D0%BE%D0%B1%D0%BE%D0%B4%D0%B5%20%D1%81%D0%BE%D0%B2%D0%B5%D1%81%D1%82%D0%B8%20%D0%B8%20%D0%BE%20%D1%80%D0%B5%D0%BB%D0%B8%D0%B3%D0%B8%D0%BE%D0%B7%D0%BD%D1%8B%D1%85%20%D0%BE%D0%B1%D1%8A%D0%B5%D0%B4%D0%B8%D0%BD%D0%B5%D0%BD%D0%B8%D1%8F%D1%85%C2%BB%20%28%D0%A1%D0%90%D0%97%2009-8%29" TargetMode="External"/><Relationship Id="rId7" Type="http://schemas.openxmlformats.org/officeDocument/2006/relationships/hyperlink" Target="documents/search/doc-link/?q=%D0%BE%D1%82%207%20%D0%BE%D0%BA%D1%82%D1%8F%D0%B1%D1%80%D1%8F%202024%20%D0%B3%D0%BE%D0%B4%D0%B0%20%E2%84%96%204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924</Words>
  <Characters>6855</Characters>
  <CharactersWithSpaces>7806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