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услуги муниципальных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администрации Каменского района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города Каменки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муниципальных учреждений, подведомственных Государственной администрации Каменского района и города Каменки,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на 2025 год предельные уровни тарифов на услугимуниципальных учреждений, подведомственных Государственной администрации Каменского района и города Каменки, согласно Приложению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 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28">
        <w:r>
          <w:rPr>
            <w:rFonts w:ascii="times new roman;times" w:hAnsi="times new roman;times"/>
            <w:color w:val="0563C1"/>
            <w:u w:val="single"/>
          </w:rPr>
          <w:t xml:space="preserve">от 7 октября 2024 года № 425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муниципальных учреждений, подведомственных Государственной администрации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Каменского района и города Каменки,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0"/>
        <w:gridCol w:w="4452"/>
        <w:gridCol w:w="2375"/>
        <w:gridCol w:w="2828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уровень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тарифа, 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«Каменское управление народного образования»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Курсы иностранных языков для детей старших и подготовительных групп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 один месяц обучения одного учащегося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22,75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«Управление культуры Каменского района»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и проведение дискотечной программы (входная плата):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сельском Доме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районном Доме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концертов коллектива, имеющего звание «заслуженный», «народный», «образцовый»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проведения мероприятий по заявке организаций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Техническое обслуживание мероприятий с использованием звуковой и световой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Написание сценария тематического мероприятия, театрализованного, эстрадного представления, конкурсно-развлекательной шоу-программы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выступлений творческих коллективов, сборная программа: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районном Доме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сельском Доме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Организация проведения праздников гражданского и семейного обрядов в сельском Доме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библиотеки: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составление библиографических списков по запросам пользователей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список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на дом документов на различных носителях: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фонда читального зала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издание/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абонементу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платного отдела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издание/сутки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копий печатных изданий, находящихся в фондах библиотеки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лист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музея: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экскурсионное обслуживание вне музея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предоставление возможности фотокопирования, ксерокопирования, сканирования предметов (экспонатов) музейного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лист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«Служба социальной помощи Каменского района и г. Каменка»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Социальные услуги, предоставляемые на дому гражданам пожилого возраста и инвалидам старше 18 (восемнадцати) лет, нуждающимся в посторонней помощи и не обладающим правом на бесплатное социальное обслуживание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Муниципальное учреждение «Редакция газеты «Днестр»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Опубликование: объявления, поздравления, благодарности, соболезнования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квадратный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сантиметр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7%20%D0%BE%D0%BA%D1%82%D1%8F%D0%B1%D1%80%D1%8F%202024%20%D0%B3%D0%BE%D0%B4%D0%B0%20%E2%84%96%204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687</Words>
  <Characters>4169</Characters>
  <CharactersWithSpaces>4820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