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298</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производство табачной продукции» (регистрационный № 10575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23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12622</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298</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производство табачной продукции» (регистрационный № 10575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часть первую пункта 17 Приложения к Приказу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«Для получения лицензии в области производства табачной продукции</w:t>
      </w:r>
      <w:r>
        <w:rPr/>
        <w:br/>
      </w:r>
      <w:r>
        <w:rPr>
          <w:rFonts w:ascii="times new roman;times" w:hAnsi="times new roman;times"/>
          <w:sz w:val="24"/>
        </w:rPr>
        <w:t>соискатель лицензии представляет в лицензирующий орган следующие</w:t>
      </w:r>
      <w:r>
        <w:rPr/>
        <w:br/>
      </w:r>
      <w:r>
        <w:rPr>
          <w:rFonts w:ascii="times new roman;times" w:hAnsi="times new roman;times"/>
          <w:sz w:val="24"/>
        </w:rPr>
        <w:t>документы:</w:t>
      </w:r>
      <w:r>
        <w:rPr/>
        <w:br/>
        <w:t xml:space="preserve">      </w:t>
      </w:r>
      <w:r>
        <w:rPr>
          <w:rFonts w:ascii="times new roman;times" w:hAnsi="times new roman;times"/>
          <w:sz w:val="24"/>
        </w:rPr>
        <w:t>а) заявление о выдаче лицензии с указанием:</w:t>
      </w:r>
    </w:p>
    <w:p>
      <w:pPr>
        <w:pStyle w:val="BodyTextoutside-table"/>
        <w:bidi w:val="0"/>
        <w:spacing w:before="0" w:after="283"/>
        <w:ind w:firstLine="709" w:left="0" w:right="0"/>
        <w:jc w:val="left"/>
        <w:rPr/>
      </w:pPr>
      <w:r>
        <w:rPr>
          <w:rFonts w:ascii="times new roman;times" w:hAnsi="times new roman;times"/>
          <w:sz w:val="24"/>
        </w:rPr>
        <w:t>1) наименования и организационно-правовой формы юридического лица,</w:t>
      </w:r>
      <w:r>
        <w:rPr/>
        <w:br/>
      </w:r>
      <w:r>
        <w:rPr>
          <w:rFonts w:ascii="times new roman;times" w:hAnsi="times new roman;times"/>
          <w:sz w:val="24"/>
        </w:rPr>
        <w:t>места его нахождения (с указанием территориально обособленных объектов),</w:t>
      </w:r>
      <w:r>
        <w:rPr/>
        <w:br/>
      </w:r>
      <w:r>
        <w:rPr>
          <w:rFonts w:ascii="times new roman;times" w:hAnsi="times new roman;times"/>
          <w:sz w:val="24"/>
        </w:rPr>
        <w:t>а также государственной регистрации соискателя лицензии в качестве юридического лица;</w:t>
      </w:r>
      <w:r>
        <w:rPr/>
        <w:br/>
        <w:t xml:space="preserve">     </w:t>
      </w:r>
      <w:r>
        <w:rPr>
          <w:rFonts w:ascii="times new roman;times" w:hAnsi="times new roman;times"/>
          <w:sz w:val="24"/>
        </w:rPr>
        <w:t>2) лицензируемого вида деятельности, который юридическое лицо</w:t>
      </w:r>
      <w:r>
        <w:rPr/>
        <w:br/>
      </w:r>
      <w:r>
        <w:rPr>
          <w:rFonts w:ascii="times new roman;times" w:hAnsi="times new roman;times"/>
          <w:sz w:val="24"/>
        </w:rPr>
        <w:t>намерено осуществлять, и срока, в течение которого будет осуществляться</w:t>
      </w:r>
      <w:r>
        <w:rPr/>
        <w:br/>
      </w:r>
      <w:r>
        <w:rPr>
          <w:rFonts w:ascii="times new roman;times" w:hAnsi="times new roman;times"/>
          <w:sz w:val="24"/>
        </w:rPr>
        <w:t>указанный вид деятельности;</w:t>
      </w:r>
    </w:p>
    <w:p>
      <w:pPr>
        <w:pStyle w:val="BodyTextoutside-table"/>
        <w:bidi w:val="0"/>
        <w:spacing w:before="0" w:after="283"/>
        <w:ind w:firstLine="709" w:left="0" w:right="0"/>
        <w:jc w:val="left"/>
        <w:rPr/>
      </w:pPr>
      <w:r>
        <w:rPr>
          <w:rFonts w:ascii="times new roman;times" w:hAnsi="times new roman;times"/>
          <w:sz w:val="24"/>
        </w:rPr>
        <w:t>б) нотариально удостоверенные и легализованные в установленном</w:t>
      </w:r>
      <w:r>
        <w:rPr/>
        <w:br/>
      </w:r>
      <w:r>
        <w:rPr>
          <w:rFonts w:ascii="times new roman;times" w:hAnsi="times new roman;times"/>
          <w:sz w:val="24"/>
        </w:rPr>
        <w:t>порядке копии учредительных документов и документа о государственной</w:t>
      </w:r>
      <w:r>
        <w:rPr/>
        <w:br/>
      </w:r>
      <w:r>
        <w:rPr>
          <w:rFonts w:ascii="times new roman;times" w:hAnsi="times new roman;times"/>
          <w:sz w:val="24"/>
        </w:rPr>
        <w:t>регистрации соискателя лицензии в качестве юридического лица совместно</w:t>
      </w:r>
      <w:r>
        <w:rPr/>
        <w:br/>
      </w:r>
      <w:r>
        <w:rPr>
          <w:rFonts w:ascii="times new roman;times" w:hAnsi="times new roman;times"/>
          <w:sz w:val="24"/>
        </w:rPr>
        <w:t>с нотариально заверенным переводом на русский язык – для иностранных</w:t>
      </w:r>
      <w:r>
        <w:rPr/>
        <w:br/>
      </w:r>
      <w:r>
        <w:rPr>
          <w:rFonts w:ascii="times new roman;times" w:hAnsi="times new roman;times"/>
          <w:sz w:val="24"/>
        </w:rPr>
        <w:t>юридических лиц;</w:t>
      </w:r>
    </w:p>
    <w:p>
      <w:pPr>
        <w:pStyle w:val="BodyTextoutside-table"/>
        <w:bidi w:val="0"/>
        <w:spacing w:before="0" w:after="283"/>
        <w:ind w:firstLine="709" w:left="0" w:right="0"/>
        <w:jc w:val="left"/>
        <w:rPr/>
      </w:pPr>
      <w:r>
        <w:rPr>
          <w:rFonts w:ascii="times new roman;times" w:hAnsi="times new roman;times"/>
          <w:sz w:val="24"/>
        </w:rPr>
        <w:t>в) сведения об объектах, в которых или с помощью которых будет</w:t>
      </w:r>
      <w:r>
        <w:rPr/>
        <w:br/>
      </w:r>
      <w:r>
        <w:rPr>
          <w:rFonts w:ascii="times new roman;times" w:hAnsi="times new roman;times"/>
          <w:sz w:val="24"/>
        </w:rPr>
        <w:t>осуществляться лицензируемый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25 Приложения к Приказу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«25. В соответствии с пунктом 2 Постановления Правительства Приднестровской Молдавской Республики </w:t>
      </w:r>
      <w:hyperlink r:id="rId31">
        <w:r>
          <w:rPr>
            <w:rFonts w:ascii="times new roman;times" w:hAnsi="times new roman;times"/>
            <w:sz w:val="24"/>
            <w:color w:val="0563C1"/>
            <w:u w:val="single"/>
          </w:rPr>
          <w:t xml:space="preserve">от 9 июня 2017 года № 144</w:t>
        </w:r>
      </w:hyperlink>
      <w:r>
        <w:rPr>
          <w:rFonts w:ascii="times new roman;times" w:hAnsi="times new roman;times"/>
          <w:sz w:val="24"/>
        </w:rPr>
        <w:t xml:space="preserve"> лицензионный сбор за выдачу лицензии взимается в следующем размере, если срок, на который выдана лицензия, составляет:</w:t>
      </w:r>
      <w:r>
        <w:rPr/>
        <w:t xml:space="preserve">
     </w:t>
      </w:r>
      <w:r>
        <w:rPr>
          <w:rFonts w:ascii="times new roman;times" w:hAnsi="times new roman;times"/>
          <w:sz w:val="24"/>
        </w:rPr>
        <w:t xml:space="preserve">а) 5 (пять) лет – лицензионный сбор взимается в размере 400 (четырехсот)</w:t>
      </w:r>
      <w:r>
        <w:rPr/>
        <w:t xml:space="preserve">
</w:t>
      </w:r>
      <w:r>
        <w:rPr>
          <w:rFonts w:ascii="times new roman;times" w:hAnsi="times new roman;times"/>
          <w:sz w:val="24"/>
        </w:rPr>
        <w:t xml:space="preserve">расчетных уровней минимальной заработной платы;</w:t>
      </w:r>
    </w:p>
    <w:p>
      <w:pPr>
        <w:pStyle w:val="BodyTextoutside-table"/>
        <w:bidi w:val="0"/>
        <w:spacing w:before="0" w:after="283"/>
        <w:ind w:firstLine="709" w:left="0" w:right="0"/>
        <w:jc w:val="left"/>
        <w:rPr/>
      </w:pPr>
      <w:r>
        <w:rPr>
          <w:rFonts w:ascii="times new roman;times" w:hAnsi="times new roman;times"/>
          <w:sz w:val="24"/>
        </w:rPr>
        <w:t>б) от 5 (пяти) до 10 (десяти) лет – лицензионный сбор взимается в размере</w:t>
      </w:r>
      <w:r>
        <w:rPr/>
        <w:br/>
      </w:r>
      <w:r>
        <w:rPr>
          <w:rFonts w:ascii="times new roman;times" w:hAnsi="times new roman;times"/>
          <w:sz w:val="24"/>
        </w:rPr>
        <w:t>800 (восьмисот) расчетных уровней минимальной заработной платы;</w:t>
      </w:r>
    </w:p>
    <w:p>
      <w:pPr>
        <w:pStyle w:val="BodyTextoutside-table"/>
        <w:bidi w:val="0"/>
        <w:spacing w:before="0" w:after="283"/>
        <w:ind w:firstLine="709" w:left="0" w:right="0"/>
        <w:jc w:val="left"/>
        <w:rPr/>
      </w:pPr>
      <w:r>
        <w:rPr>
          <w:rFonts w:ascii="times new roman;times" w:hAnsi="times new roman;times"/>
          <w:sz w:val="24"/>
        </w:rPr>
        <w:t>в) свыше 10 (десяти) лет, в том числе бессрочно, – лицензионный сбор</w:t>
      </w:r>
      <w:r>
        <w:rPr/>
        <w:br/>
      </w:r>
      <w:r>
        <w:rPr>
          <w:rFonts w:ascii="times new roman;times" w:hAnsi="times new roman;times"/>
          <w:sz w:val="24"/>
        </w:rPr>
        <w:t>взимается в размере 1 000 (одной тысячи) расчетных уровней минимальной</w:t>
      </w:r>
      <w:r>
        <w:rPr/>
        <w:br/>
      </w:r>
      <w:r>
        <w:rPr>
          <w:rFonts w:ascii="times new roman;times" w:hAnsi="times new roman;times"/>
          <w:sz w:val="24"/>
        </w:rPr>
        <w:t>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165</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21 июня 2024 года № 165</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производство табачной продукции»</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21 июня 2024 года № 165</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производство табачной продукции»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98"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9%20%D0%B8%D1%8E%D0%BD%D1%8F%202017%20%D0%B3%D0%BE%D0%B4%D0%B0%20%E2%84%96%20144" TargetMode="External"/><Relationship Id="rId32" Type="http://schemas.openxmlformats.org/officeDocument/2006/relationships/hyperlink" Target="documents/search/doc-link/?q=%D0%BE%D1%82%2021%20%D0%B8%D1%8E%D0%BD%D1%8F%202024%20%D0%B3%D0%BE%D0%B4%D0%B0%20%E2%84%96%20165"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1667</Words>
  <Characters>13858</Characters>
  <CharactersWithSpaces>15966</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