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Об установлении на 2025 год предельных уровней тарифов 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на услуги государственных учреждений, подведомственных 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службе по культуре и историческому наследию Приднестровской Молдавской Республики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статьями 9, 15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 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 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 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 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 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 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 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 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14 мая 2024 года № 218 (САЗ 24-21), в целях установления на 2025 год предельных уровней тарифов на услуги государственных учреждений, подведомственных Государственной службе по культуре и историческому наследию Приднестровской Молдавской Республики, Правительство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"/>
        <w:bidi w:val="0"/>
        <w:spacing w:before="0" w:after="283"/>
        <w:ind w:firstLine="567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Установить на 2025 год предельные уровни тарифов на услуги государственных учреждений, подведомственных Государственной службе </w:t>
        <w:br/>
        <w:t>по культуре и историческому наследию Приднестровской Молдавской Республики, согласно Приложению к настоящему Постановлению.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 Настоящее Постановление вступает в силу с 1 января 2025 года </w:t>
        <w:br/>
        <w:t>и действует по 31 декабря 2025 года включительно.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А.РОЗЕНБЕРГ</w:t>
      </w:r>
      <w:r>
        <w:br w:type="page"/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ПРИЛОЖЕНИЕ </w:t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Постановлению Правительства </w:t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Приднестровской Молдавской </w:t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Республики </w:t>
      </w:r>
    </w:p>
    <w:p>
      <w:pPr>
        <w:pStyle w:val="BodyText"/>
        <w:bidi w:val="0"/>
        <w:spacing w:before="0" w:after="283"/>
        <w:ind w:firstLine="5520" w:left="0" w:right="0"/>
        <w:jc w:val="right"/>
        <w:rPr>
          <w:rFonts w:ascii="times new roman;times" w:hAnsi="times new roman;times"/>
          <w:sz w:val="20"/>
        </w:rPr>
      </w:pPr>
      <w:hyperlink r:id="rId2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26 августа 2024 года № 385</w:t>
        </w:r>
      </w:hyperlink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Предельные уровни тарифов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 услуги государственных учреждений, подведомственных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Государственной службе по культуре и историческому наследию Приднестровской Молдавской Республики,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2025 год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01"/>
        <w:gridCol w:w="5738"/>
        <w:gridCol w:w="2135"/>
        <w:gridCol w:w="1431"/>
      </w:tblGrid>
      <w:tr>
        <w:trPr>
          <w:tblHeader w:val="true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 услуги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измерения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Предельные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уровни тарифов,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рубли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Приднестровской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Молдавской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Республики</w:t>
            </w:r>
          </w:p>
        </w:tc>
      </w:tr>
      <w:tr>
        <w:trPr>
          <w:tblHeader w:val="true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gridSpan w:val="4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1. Государственное учреждение </w:t>
              <w:br/>
              <w:t>«Приднестровский государственный художественный музей»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Входная плата (осмотр экспозиций и выставок)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билет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Экскурсионное обслуживание (в музее и вне его)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3.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Чтение лекции (в музее и вне его)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группа/час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4.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Организация тематических мероприятий, занятий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5.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Экспертиза культурных ценностей, предметов культурного назначения: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 месте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экспертиза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на выезде 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экспертиза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6.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Демонстрация кино-, видеоматериалов и просветительных программ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человек/час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10,00</w:t>
            </w:r>
          </w:p>
        </w:tc>
      </w:tr>
      <w:tr>
        <w:trPr/>
        <w:tc>
          <w:tcPr>
            <w:tcW w:w="0" w:type="auto"/>
            <w:gridSpan w:val="4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2. Государственное учреждение </w:t>
              <w:br/>
              <w:t>«Государственный культурный центр «Дворец Республики»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7.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Проведение культурно-зрелищных мероприятий с участием: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государственных коллективов государственного учреждения «Государственный культурный центр «Дворец Республики»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билет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75,00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государственных коллективов государственного учреждения «Государственный культурный центр «Дворец Республики» и творческих коллективов Приднестровской Молдавской Республики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билет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творческих коллективов Приднестровской Молдавской Республики и зарубежных коллективов и (или) исполнителей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билет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135,00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зарубежных коллективов и (или) исполнителей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билет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государственных коллективов государственного учреждения «Государственный культурный центр «Дворец Республики» и зарубежных коллективов и (или) исполнителей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билет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215,00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творческих коллективов и (или) исполнителей Приднестровской Молдавской Республики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билет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8.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Организация культурно-зрелищных мероприятий: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Большом зале государственного учреждения «Государственный культурный центр «Дворец Республики»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8 550,00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Малом зале государственного учреждения «Государственный культурный центр «Дворец Республики»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7 140,00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конференц-зале государственного учреждения «Государственный культурный центр «Дворец Республики»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7 140,00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зале «Каса-маре» государственного учреждения «Государственный культурный центр «Дворец Республики»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7 140,00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фойе Большого зала государственного учреждения «Государственный культурный центр «Дворец Республики»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8 550,00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летнем дворике государственного учреждения «Государственный культурный центр «Дворец Республики»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7 140,00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репетиционный зал «Виорика» государственного учреждения «Государственный культурный центр «Дворец Республики»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7 140,00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9.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Организация и проведение культурно-зрелищных мероприятий на выезде с участием: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государственных коллективов государственного учреждения «Государственный культурный центр «Дворец Республики»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21 650,00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государственных коллективов государственного учреждения «Государственный культурный центр «Дворец Республики» и творческих коллективов и (или) исполнителей Приднестровской Молдавской Республики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22 670,00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государственных коллективов государственного учреждения «Государственный культурный центр «Дворец Республики» и зарубежных коллективов и (или) исполнителей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38 080,00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творческих коллективов и (или) исполнителей Приднестровской Молдавской Республики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9 370,00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творческих коллективов Приднестровской Молдавской Республики и зарубежных коллективов и (или) исполнителей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25 800,00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зарубежных коллективов и (или) исполнителей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24 770,00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10.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Организация и проведение культурно-зрелищных мероприятий с участием: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государственных коллективов государственного учреждения «Государственный культурный центр «Дворец Республики»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20 510,00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государственных коллективов государственного учреждения «Государственный культурный центр «Дворец Республики» и творческих коллективов и (или) исполнителей Приднестровской Молдавской Республики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21 530,00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государственных коллективов государственного учреждения «Государственный культурный центр «Дворец Республики» и зарубежных коллективов и (или) исполнителей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36 940,00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творческих коллективов и (или) исполнителей Приднестровской Молдавской Республики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8 220,00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творческих коллективов Приднестровской Молдавской Республики и зарубежных коллективов и (или) исполнителей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23 630,00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зарубежных коллективов и (или) исполнителей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31 510,00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11.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Техническое обслуживание мероприятий с использованием световой аппаратуры на выезде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5 510,00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12.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Техническое обслуживание мероприятий с использованием звуковой аппаратуры на выезде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5 570,00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13.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Организация и проведение праздника, гражданского и семейного обрядов: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Большом зале государственного учреждения «Государственный культурный центр «Дворец Республики»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7 850,00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Малом зале государственного учреждения «Государственный культурный центр «Дворец Республики»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7 450,00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зале «Каса-маре» государственного учреждения «Государственный культурный центр «Дворец Республики»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7 450,00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фойе Большого зала государственного учреждения «Государственный культурный центр «Дворец Республики»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7 450,00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 летнем дворике государственного учреждения «Государственный культурный центр «Дворец Республики»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7 450,00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14.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Творческие услуги: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написание сценария тематического мероприятия, театрализованного, эстрадного представления, конкурсно-развлекательной, шоу-программы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штука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2 100,00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режиссура (постановка)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штука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3 160,00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сценография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штука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2 270,00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15.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Запись, сочинение музыкальных фонограмм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штука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6 570,00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16.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Написание клавира музыкальных произведений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штука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2 670,00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17.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Художественно-рекламное оформление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штука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6 740,00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18.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Услуги ведущего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2 150,00</w:t>
            </w:r>
          </w:p>
        </w:tc>
      </w:tr>
      <w:tr>
        <w:trPr/>
        <w:tc>
          <w:tcPr>
            <w:tcW w:w="0" w:type="auto"/>
            <w:gridSpan w:val="4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3. Государственное учреждение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«Приднестровский государственный театр драмы и комедии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им. Н.С. Аронецкой»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19.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Показ спектаклей (входная плата):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коллективов государственного учреждения «Приднестровский государственный театр драмы и комедии им. Н.С. Аронецкой»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билет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69,00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коллективов с участием зарубежных исполнителей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билет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197,00</w:t>
            </w:r>
          </w:p>
        </w:tc>
      </w:tr>
      <w:tr>
        <w:trPr/>
        <w:tc>
          <w:tcPr>
            <w:tcW w:w="0" w:type="auto"/>
            <w:gridSpan w:val="4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4. Государственное образовательное учреждение </w:t>
              <w:br/>
              <w:t xml:space="preserve">высшего профессионального образования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«Приднестровский государственный институт искусств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им. А.Г. Рубинштейна»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20.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1 (одного) студента по образовательным программам среднего профессионального образования очной формы обучения на договорной основе по специальности: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дневное отделение: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инструментальное исполнительство: фортепиано, оркестровые струнные инструменты, оркестровые духовые и ударные инструменты, инструменты народного оркестра (русские и молдавские)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5 747,00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музыкальное искусство эстрады: инструменты эстрадного оркестра, эстрадное пение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6 423,00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хоровое дирижирование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5 747,00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вокальное искусство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5 747,00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теория музыки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4 293,00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искусство танца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4 293,00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народное художественное творчество: театральное творчество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4 293,00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21.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1 (одного) студента по образовательным программам высшего профессионального образования на договорной основе по направлениям: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очная форма обучения: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музыкально-инструментальное искусство: фортепиано, оркестровые струнные инструменты, оркестровые духовые и ударные инструменты, баян, аккордеон и струнные щипковые инструменты, национальные инструменты народов Приднестровья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5 747,00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музыкальное искусство эстрады: инструменты эстрадного оркестра, эстрадно-джазовое пение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6 423,00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дирижирование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5 747,00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музыковедение и музыкально-прикладное искусство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4 293,00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народная художественная культура: руководство хореографическим любительским коллективом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4 293,00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социально-культурная деятельность: постановка и продюсирование культурно-досуговых программ, менеджмент социально-культурной деятельности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4 293,00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актерское искусство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4 293,00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заочная форма обучения: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социально-культурная деятельность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2 146,50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22.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Дополнительные образовательные платные услуги: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игре на музыкальных инструментах: фортепиано, скрипка, альт, виолончель, контрабас, флейта, гобой, фагот, кларнет, валторна, тромбон, туба, баян, аккордеон, най, цымбалы, гитара, саксофон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52,70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дополнительная профессиональная подготовка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52,70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на подготовительных курсах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52,70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повторение отдельных тем курса, не усвоенных студентом в процессе обучения (по заявлению)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52,70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углубленное изучение профильных дисциплин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37,20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преподавание специальных курсов и дисциплин сверх нормативов учебного плана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37,20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23.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Подготовка аналитических программ дисциплин, академических справок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страница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10,60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24.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Прочие дополнительные услуги: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оформление дубликата диплома (без стоимости бланка)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единица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17,20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оформление дубликата приложения к диплому (без стоимости бланка)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единица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6,90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оформление дубликата студенческого билета (без стоимости бланка)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единица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2,50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оформление дубликата зачетной книжки (без стоимости бланка)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единица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7,60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изготовление ксерокопий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единица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0,50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экспертные, информационные, консультационные и методические услуги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21,60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сканирование документов с распознаванием текста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страница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7,70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авторского знака документа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страница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4,50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и)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определение индекса УДК, ББК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издание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17,20</w:t>
            </w:r>
          </w:p>
        </w:tc>
      </w:tr>
      <w:tr>
        <w:trPr/>
        <w:tc>
          <w:tcPr>
            <w:tcW w:w="0" w:type="auto"/>
            <w:gridSpan w:val="4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 xml:space="preserve">5. Государственное образовательное учреждение </w:t>
              <w:br/>
              <w:t xml:space="preserve">высшего профессионального образования </w:t>
              <w:br/>
              <w:t>«Бендерский высший художественный колледж им. В.И. Постойкина»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25.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1 (одного) студента среднего профессионального образования дневного отделения на договорной основе по специальности: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живопись: станковая живопись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5 131,50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дизайн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5 131,50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декоративное прикладное искусство и народные промыслы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5 131,50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скульптура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5 131,50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реставрация, консервация и хранение произведений искусства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5 131,50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26.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Обучение 1 (одного) студента высшего профессионального образования дневного отделения на договорной основе по специальности: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живопись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5 131,50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дизайн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год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5 131,50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27.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Прочие дополнительные платные услуги: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услуги по реставрации произведений искусства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17,80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курсы рисования (для возрастной категории от 12 до 60 лет)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34,80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подготовительные курсы (для абитуриентов)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час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34,80</w:t>
            </w:r>
          </w:p>
        </w:tc>
      </w:tr>
      <w:tr>
        <w:trPr/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г)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оформление аналитических справок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 справка</w:t>
            </w:r>
          </w:p>
        </w:tc>
        <w:tc>
          <w:tcPr>
            <w:tcW w:w="0" w:type="auto"/>
            <w:tcBorders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104,90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-1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98"/>
        <w:gridCol w:w="2565"/>
        <w:gridCol w:w="3847"/>
      </w:tblGrid>
      <w:tr>
        <w:trPr/>
        <w:tc>
          <w:tcPr>
            <w:tcW w:w="0" w:type="auto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432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ГУВЕРНУЛ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РЕПУБЛИЧИЙ МОЛДОВЕНЕШТЬ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НИСТРЕНЕ</w:t>
            </w:r>
          </w:p>
        </w:tc>
        <w:tc>
          <w:tcPr>
            <w:tcW w:w="0" w:type="auto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tcMar>
              <w:left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drawing>
                <wp:inline distT="0" distB="0" distL="0" distR="0">
                  <wp:extent cx="1447800" cy="1447800"/>
                  <wp:effectExtent l="0" t="0" r="0" b="0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4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tcMar>
              <w:left w:w="0" w:type="dxa"/>
            </w:tcMar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УРЯД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ПРИДНІСТРОВСЬКОЇ МОЛДАВСЬКОЇ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 </w:t>
            </w:r>
            <w:r>
              <w:rPr>
                <w:rFonts w:ascii="times new roman;times" w:hAnsi="times new roman;times"/>
                <w:sz w:val="20"/>
              </w:rPr>
              <w:t>РЕСПУБЛІКИ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ПРАВИТЕЛЬСТВО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ПРИДНЕСТРОВСКОЙ МОЛДАВСКОЙ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РЕСПУБЛИКИ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Style w:val="Strong"/>
                <w:rFonts w:ascii="times new roman;times" w:hAnsi="times new roman;times"/>
                <w:sz w:val="20"/>
              </w:rPr>
              <w:t>ПОСТАНОВЛЕНИЕ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both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 августа 2024 года                                                                                         № 385</w:t>
            </w:r>
          </w:p>
        </w:tc>
      </w:tr>
      <w:tr>
        <w:trPr/>
        <w:tc>
          <w:tcPr>
            <w:tcW w:w="0" w:type="auto"/>
            <w:gridSpan w:val="3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</w:tcMar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г. Тирасполь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Об установлении на 2025 год предельных уровней тарифов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 услуги государственных учреждений, подведомственных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Государственной службе по культуре и историческому наследию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статьями 9, 15 Закона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513-З-III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
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 
и дополнениями, внесенными постановлениями Правительства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
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
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 
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
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 
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
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
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14 мая 2024 года № 218 (САЗ 24-21), в целях установления на 2025 год предельных уровней тарифов на услуги государственных учреждений, подведомственных Государственной службе по культуре и историческому наследию Приднестровской Молдавской Республики, Правительство Приднестровской Молдавской Республики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"/>
        <w:bidi w:val="0"/>
        <w:spacing w:before="0" w:after="283"/>
        <w:ind w:firstLine="567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Установить на 2025 год предельные уровни тарифов на услуги государственных учреждений, подведомственных Государственной службе </w:t>
        <w:br/>
        <w:t>по культуре и историческому наследию Приднестровской Молдавской Республики, согласно Приложению к настоящему Постановлению.</w:t>
      </w:r>
    </w:p>
    <w:p>
      <w:pPr>
        <w:pStyle w:val="BodyText"/>
        <w:bidi w:val="0"/>
        <w:spacing w:before="0" w:after="283"/>
        <w:ind w:firstLine="709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firstLine="709" w:left="0" w:right="0"/>
        <w:jc w:val="both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2. Настоящее Постановление вступает в силу с 1 января 2025 года </w:t>
        <w:br/>
        <w:t>и действует по 31 декабря 2025 года включительно.</w:t>
      </w:r>
    </w:p>
    <w:p>
      <w:pPr>
        <w:pStyle w:val="BodyText"/>
        <w:bidi w:val="0"/>
        <w:spacing w:before="0" w:after="283"/>
        <w:ind w:hanging="0" w:left="0" w:right="0"/>
        <w:jc w:val="both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both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ПРЕДСЕДАТЕЛЬ  ПРАВИТЕЛЬСТВА                                                                    А.РОЗЕНБЕРГ</w:t>
      </w:r>
      <w:r>
        <w:br w:type="page"/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ПРИЛОЖЕНИЕ </w:t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к Постановлению Правительства </w:t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Приднестровской Молдавской </w:t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r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  <w:t xml:space="preserve">Республики </w:t>
      </w:r>
    </w:p>
    <w:p>
      <w:pPr>
        <w:pStyle w:val="BodyText"/>
        <w:bidi w:val="0"/>
        <w:spacing w:before="0" w:after="283"/>
        <w:ind w:firstLine="5520" w:left="0" w:right="0"/>
        <w:jc w:val="both"/>
        <w:rPr>
          <w:rFonts w:ascii="times new roman;times" w:hAnsi="times new roman;times"/>
          <w:strike w:val="false"/>
          <w:dstrike w:val="false"/>
          <w:sz w:val="24"/>
          <w:u w:val="none"/>
          <w:effect w:val="none"/>
        </w:rPr>
      </w:pPr>
      <w:hyperlink r:id="rId28">
        <w:r>
          <w:rPr>
            <w:rFonts w:ascii="times new roman;times" w:hAnsi="times new roman;times"/>
            <w:strike w:val="false"/>
            <w:dstrike w:val="false"/>
            <w:sz w:val="24"/>
            <w:effect w:val="none"/>
            <w:color w:val="0563C1"/>
            <w:u w:val="single"/>
          </w:rPr>
          <w:t xml:space="preserve">от 26 августа 2024 года № 385</w:t>
        </w:r>
      </w:hyperlink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Предельные уровни тарифов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на услуги государственных учреждений, подведомственных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Государственной службе по культуре и историческому наследию Приднестровской Молдавской Республики, 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2025 год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"/>
        <w:gridCol w:w="7080"/>
        <w:gridCol w:w="979"/>
        <w:gridCol w:w="1495"/>
      </w:tblGrid>
      <w:tr>
        <w:trPr>
          <w:tblHeader w:val="true"/>
        </w:trPr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п/п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Наименование услуги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Единица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измерения</w:t>
            </w:r>
          </w:p>
        </w:tc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Предельные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уровни тарифов,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рубли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Приднестровской</w:t>
            </w:r>
          </w:p>
          <w:p>
            <w:pPr>
              <w:pStyle w:val="TableContents"/>
              <w:bidi w:val="0"/>
              <w:spacing w:before="0" w:after="0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Молдавской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Республики</w:t>
            </w:r>
          </w:p>
        </w:tc>
      </w:tr>
      <w:tr>
        <w:trPr>
          <w:tblHeader w:val="true"/>
        </w:trPr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</w:t>
            </w:r>
          </w:p>
        </w:tc>
      </w:tr>
      <w:tr>
        <w:trPr/>
        <w:tc>
          <w:tcPr>
            <w:tcW w:w="0" w:type="auto"/>
            <w:gridSpan w:val="4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1. Государственное учреждение </w:t>
              <w:br/>
              <w:t>«Приднестровский государственный художественный музей»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Входная плата (осмотр экспозиций и выставок)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билет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Экскурсионное обслуживание (в музее и вне его)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человек/час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80,00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Чтение лекции (в музее и вне его)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группа/час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80,00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Организация тематических мероприятий, занятий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человек/час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Экспертиза культурных ценностей, предметов культурного назначения: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на месте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экспертиза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на выезде 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экспертиза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80,00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Демонстрация кино-, видеоматериалов и просветительных программ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человек/час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10,00</w:t>
            </w:r>
          </w:p>
        </w:tc>
      </w:tr>
      <w:tr>
        <w:trPr/>
        <w:tc>
          <w:tcPr>
            <w:tcW w:w="0" w:type="auto"/>
            <w:gridSpan w:val="4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2. Государственное учреждение </w:t>
              <w:br/>
              <w:t>«Государственный культурный центр «Дворец Республики»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Проведение культурно-зрелищных мероприятий с участием: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государственных коллективов </w:t>
            </w:r>
            <w:r>
              <w:rPr>
                <w:rFonts w:ascii="times new roman;times" w:hAnsi="times new roman;times"/>
                <w:color w:val="000000"/>
                <w:sz w:val="20"/>
              </w:rPr>
              <w:t>государственного учреждения «Государственный культурный центр</w:t>
            </w:r>
            <w:r>
              <w:rPr>
                <w:rFonts w:ascii="times new roman;times" w:hAnsi="times new roman;times"/>
                <w:sz w:val="20"/>
              </w:rPr>
              <w:t xml:space="preserve"> «Дворец Республики»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билет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75,00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государственных коллективов </w:t>
            </w:r>
            <w:r>
              <w:rPr>
                <w:rFonts w:ascii="times new roman;times" w:hAnsi="times new roman;times"/>
                <w:color w:val="000000"/>
                <w:sz w:val="20"/>
              </w:rPr>
              <w:t>государственного учреждения «Государственный культурный центр</w:t>
            </w:r>
            <w:r>
              <w:rPr>
                <w:rFonts w:ascii="times new roman;times" w:hAnsi="times new roman;times"/>
                <w:sz w:val="20"/>
              </w:rPr>
              <w:t xml:space="preserve"> «Дворец Республики» и творческих коллективов Приднестровской Молдавской Республики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билет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80,00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творческих коллективов Приднестровской Молдавской Республики и зарубежных коллективов и (или) исполнителей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билет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135,00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зарубежных коллективов и (или) исполнителей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билет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170,00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государственных коллективов </w:t>
            </w:r>
            <w:r>
              <w:rPr>
                <w:rFonts w:ascii="times new roman;times" w:hAnsi="times new roman;times"/>
                <w:color w:val="000000"/>
                <w:sz w:val="20"/>
              </w:rPr>
              <w:t>государственного учреждения «Государственный культурный центр</w:t>
            </w:r>
            <w:r>
              <w:rPr>
                <w:rFonts w:ascii="times new roman;times" w:hAnsi="times new roman;times"/>
                <w:sz w:val="20"/>
              </w:rPr>
              <w:t xml:space="preserve"> «Дворец Республики» и зарубежных коллективов и (или) исполнителей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билет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215,00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творческих коллективов и (или) исполнителей Приднестровской Молдавской Республики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билет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45,00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Организация культурно-зрелищных мероприятий: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в Большом зале </w:t>
            </w:r>
            <w:r>
              <w:rPr>
                <w:rFonts w:ascii="times new roman;times" w:hAnsi="times new roman;times"/>
                <w:color w:val="000000"/>
                <w:sz w:val="20"/>
              </w:rPr>
              <w:t>государственного учреждения «Государственный культурный центр</w:t>
            </w:r>
            <w:r>
              <w:rPr>
                <w:rFonts w:ascii="times new roman;times" w:hAnsi="times new roman;times"/>
                <w:sz w:val="20"/>
              </w:rPr>
              <w:t xml:space="preserve"> «Дворец Республики»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8 550,00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в Малом зале </w:t>
            </w:r>
            <w:r>
              <w:rPr>
                <w:rFonts w:ascii="times new roman;times" w:hAnsi="times new roman;times"/>
                <w:color w:val="000000"/>
                <w:sz w:val="20"/>
              </w:rPr>
              <w:t>государственного учреждения «Государственный культурный центр</w:t>
            </w:r>
            <w:r>
              <w:rPr>
                <w:rFonts w:ascii="times new roman;times" w:hAnsi="times new roman;times"/>
                <w:sz w:val="20"/>
              </w:rPr>
              <w:t xml:space="preserve"> «Дворец Республики»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7 140,00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в конференц-зале </w:t>
            </w:r>
            <w:r>
              <w:rPr>
                <w:rFonts w:ascii="times new roman;times" w:hAnsi="times new roman;times"/>
                <w:color w:val="000000"/>
                <w:sz w:val="20"/>
              </w:rPr>
              <w:t>государственного учреждения «Государственный культурный центр</w:t>
            </w:r>
            <w:r>
              <w:rPr>
                <w:rFonts w:ascii="times new roman;times" w:hAnsi="times new roman;times"/>
                <w:sz w:val="20"/>
              </w:rPr>
              <w:t xml:space="preserve"> «Дворец Республики»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7 140,00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в зале «Каса-маре» </w:t>
            </w:r>
            <w:r>
              <w:rPr>
                <w:rFonts w:ascii="times new roman;times" w:hAnsi="times new roman;times"/>
                <w:color w:val="000000"/>
                <w:sz w:val="20"/>
              </w:rPr>
              <w:t>государственного учреждения «Государственный культурный центр</w:t>
            </w:r>
            <w:r>
              <w:rPr>
                <w:rFonts w:ascii="times new roman;times" w:hAnsi="times new roman;times"/>
                <w:sz w:val="20"/>
              </w:rPr>
              <w:t xml:space="preserve"> «Дворец Республики»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7 140,00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в фойе Большого зала </w:t>
            </w:r>
            <w:r>
              <w:rPr>
                <w:rFonts w:ascii="times new roman;times" w:hAnsi="times new roman;times"/>
                <w:color w:val="000000"/>
                <w:sz w:val="20"/>
              </w:rPr>
              <w:t>государственного учреждения «Государственный культурный центр</w:t>
            </w:r>
            <w:r>
              <w:rPr>
                <w:rFonts w:ascii="times new roman;times" w:hAnsi="times new roman;times"/>
                <w:sz w:val="20"/>
              </w:rPr>
              <w:t xml:space="preserve"> «Дворец Республики»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8 550,00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в летнем дворике </w:t>
            </w:r>
            <w:r>
              <w:rPr>
                <w:rFonts w:ascii="times new roman;times" w:hAnsi="times new roman;times"/>
                <w:color w:val="000000"/>
                <w:sz w:val="20"/>
              </w:rPr>
              <w:t>государственного учреждения «Государственный культурный центр</w:t>
            </w:r>
            <w:r>
              <w:rPr>
                <w:rFonts w:ascii="times new roman;times" w:hAnsi="times new roman;times"/>
                <w:sz w:val="20"/>
              </w:rPr>
              <w:t xml:space="preserve"> «Дворец Республики»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7 140,00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репетиционный зал «Виорика» </w:t>
            </w:r>
            <w:r>
              <w:rPr>
                <w:rFonts w:ascii="times new roman;times" w:hAnsi="times new roman;times"/>
                <w:color w:val="000000"/>
                <w:sz w:val="20"/>
              </w:rPr>
              <w:t>государственного учреждения «Государственный культурный центр</w:t>
            </w:r>
            <w:r>
              <w:rPr>
                <w:rFonts w:ascii="times new roman;times" w:hAnsi="times new roman;times"/>
                <w:sz w:val="20"/>
              </w:rPr>
              <w:t xml:space="preserve"> «Дворец Республики»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7 140,00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Организация и проведение культурно-зрелищных мероприятий на выезде с участием: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государственных коллективов </w:t>
            </w:r>
            <w:r>
              <w:rPr>
                <w:rFonts w:ascii="times new roman;times" w:hAnsi="times new roman;times"/>
                <w:color w:val="000000"/>
                <w:sz w:val="20"/>
              </w:rPr>
              <w:t>государственного учреждения «Государственный культурный центр</w:t>
            </w:r>
            <w:r>
              <w:rPr>
                <w:rFonts w:ascii="times new roman;times" w:hAnsi="times new roman;times"/>
                <w:sz w:val="20"/>
              </w:rPr>
              <w:t xml:space="preserve"> «Дворец Республики»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21 650,00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государственных коллективов </w:t>
            </w:r>
            <w:r>
              <w:rPr>
                <w:rFonts w:ascii="times new roman;times" w:hAnsi="times new roman;times"/>
                <w:color w:val="000000"/>
                <w:sz w:val="20"/>
              </w:rPr>
              <w:t>государственного учреждения «Государственный культурный центр</w:t>
            </w:r>
            <w:r>
              <w:rPr>
                <w:rFonts w:ascii="times new roman;times" w:hAnsi="times new roman;times"/>
                <w:sz w:val="20"/>
              </w:rPr>
              <w:t xml:space="preserve"> «Дворец Республики» и творческих коллективов и (или) исполнителей Приднестровской Молдавской Республики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22 670,00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государственных коллективов </w:t>
            </w:r>
            <w:r>
              <w:rPr>
                <w:rFonts w:ascii="times new roman;times" w:hAnsi="times new roman;times"/>
                <w:color w:val="000000"/>
                <w:sz w:val="20"/>
              </w:rPr>
              <w:t>государственного учреждения «Государственный культурный центр</w:t>
            </w:r>
            <w:r>
              <w:rPr>
                <w:rFonts w:ascii="times new roman;times" w:hAnsi="times new roman;times"/>
                <w:sz w:val="20"/>
              </w:rPr>
              <w:t xml:space="preserve"> «Дворец Республики» и зарубежных коллективов и (или) исполнителей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38 080,00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творческих коллективов и (или) исполнителей Приднестровской Молдавской Республики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9 370,00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творческих коллективов Приднестровской Молдавской Республики и зарубежных коллективов и (или) исполнителей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25 800,00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зарубежных коллективов и (или) исполнителей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24 770,00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Организация и проведение культурно-зрелищных мероприятий с участием: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государственных коллективов </w:t>
            </w:r>
            <w:r>
              <w:rPr>
                <w:rFonts w:ascii="times new roman;times" w:hAnsi="times new roman;times"/>
                <w:color w:val="000000"/>
                <w:sz w:val="20"/>
              </w:rPr>
              <w:t>государственного учреждения «Государственный культурный центр</w:t>
            </w:r>
            <w:r>
              <w:rPr>
                <w:rFonts w:ascii="times new roman;times" w:hAnsi="times new roman;times"/>
                <w:sz w:val="20"/>
              </w:rPr>
              <w:t xml:space="preserve"> «Дворец Республики»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20 510,00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государственных коллективов </w:t>
            </w:r>
            <w:r>
              <w:rPr>
                <w:rFonts w:ascii="times new roman;times" w:hAnsi="times new roman;times"/>
                <w:color w:val="000000"/>
                <w:sz w:val="20"/>
              </w:rPr>
              <w:t>государственного учреждения «Государственный культурный центр</w:t>
            </w:r>
            <w:r>
              <w:rPr>
                <w:rFonts w:ascii="times new roman;times" w:hAnsi="times new roman;times"/>
                <w:sz w:val="20"/>
              </w:rPr>
              <w:t xml:space="preserve"> «Дворец Республики» и творческих коллективов и (или) исполнителей Приднестровской Молдавской Республики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21 530,00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государственных коллективов </w:t>
            </w:r>
            <w:r>
              <w:rPr>
                <w:rFonts w:ascii="times new roman;times" w:hAnsi="times new roman;times"/>
                <w:color w:val="000000"/>
                <w:sz w:val="20"/>
              </w:rPr>
              <w:t>государственного учреждения «Государственный культурный центр</w:t>
            </w:r>
            <w:r>
              <w:rPr>
                <w:rFonts w:ascii="times new roman;times" w:hAnsi="times new roman;times"/>
                <w:sz w:val="20"/>
              </w:rPr>
              <w:t xml:space="preserve"> «Дворец Республики» и зарубежных коллективов и (или) исполнителей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36 940,00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творческих коллективов и (или) исполнителей Приднестровской Молдавской Республики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8 220,00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творческих коллективов Приднестровской Молдавской Республики и зарубежных коллективов и (или) исполнителей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23 630,00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зарубежных коллективов и (или) исполнителей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31 510,00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Техническое обслуживание мероприятий с использованием световой аппаратуры на выезде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5 510,00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Техническое обслуживание мероприятий с использованием звуковой аппаратуры на выезде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5 570,00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Организация и проведение праздника, гражданского и семейного обрядов: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в Большом зале </w:t>
            </w:r>
            <w:r>
              <w:rPr>
                <w:rFonts w:ascii="times new roman;times" w:hAnsi="times new roman;times"/>
                <w:color w:val="000000"/>
                <w:sz w:val="20"/>
              </w:rPr>
              <w:t>государственного учреждения «Государственный культурный центр</w:t>
            </w:r>
            <w:r>
              <w:rPr>
                <w:rFonts w:ascii="times new roman;times" w:hAnsi="times new roman;times"/>
                <w:sz w:val="20"/>
              </w:rPr>
              <w:t xml:space="preserve"> «Дворец Республики»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7 850,00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в Малом зале </w:t>
            </w:r>
            <w:r>
              <w:rPr>
                <w:rFonts w:ascii="times new roman;times" w:hAnsi="times new roman;times"/>
                <w:color w:val="000000"/>
                <w:sz w:val="20"/>
              </w:rPr>
              <w:t>государственного учреждения «Государственный культурный центр</w:t>
            </w:r>
            <w:r>
              <w:rPr>
                <w:rFonts w:ascii="times new roman;times" w:hAnsi="times new roman;times"/>
                <w:sz w:val="20"/>
              </w:rPr>
              <w:t xml:space="preserve"> «Дворец Республики»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7 450,00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в зале «Каса-маре» </w:t>
            </w:r>
            <w:r>
              <w:rPr>
                <w:rFonts w:ascii="times new roman;times" w:hAnsi="times new roman;times"/>
                <w:color w:val="000000"/>
                <w:sz w:val="20"/>
              </w:rPr>
              <w:t>государственного учреждения «Государственный культурный центр</w:t>
            </w:r>
            <w:r>
              <w:rPr>
                <w:rFonts w:ascii="times new roman;times" w:hAnsi="times new roman;times"/>
                <w:sz w:val="20"/>
              </w:rPr>
              <w:t xml:space="preserve"> «Дворец Республики»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7 450,00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в фойе Большого зала </w:t>
            </w:r>
            <w:r>
              <w:rPr>
                <w:rFonts w:ascii="times new roman;times" w:hAnsi="times new roman;times"/>
                <w:color w:val="000000"/>
                <w:sz w:val="20"/>
              </w:rPr>
              <w:t>государственного учреждения «Государственный культурный центр</w:t>
            </w:r>
            <w:r>
              <w:rPr>
                <w:rFonts w:ascii="times new roman;times" w:hAnsi="times new roman;times"/>
                <w:sz w:val="20"/>
              </w:rPr>
              <w:t xml:space="preserve"> «Дворец Республики»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7 450,00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 xml:space="preserve">в летнем дворике </w:t>
            </w:r>
            <w:r>
              <w:rPr>
                <w:rFonts w:ascii="times new roman;times" w:hAnsi="times new roman;times"/>
                <w:color w:val="000000"/>
                <w:sz w:val="20"/>
              </w:rPr>
              <w:t>государственного учреждения «Государственный культурный центр</w:t>
            </w:r>
            <w:r>
              <w:rPr>
                <w:rFonts w:ascii="times new roman;times" w:hAnsi="times new roman;times"/>
                <w:sz w:val="20"/>
              </w:rPr>
              <w:t xml:space="preserve"> «Дворец Республики»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7 450,00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Творческие услуги: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написание сценария тематического мероприятия, театрализованного, эстрадного представления, конкурсно-развлекательной, шоу-программы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штука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2 100,00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режиссура (постановка)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штука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3 160,00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сценография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штука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2 270,00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Запись, сочинение музыкальных фонограмм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штука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6 570,00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Написание клавира музыкальных произведений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штука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2 670,00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Художественно-рекламное оформление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штука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6 740,00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18.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Услуги ведущего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2 150,00</w:t>
            </w:r>
          </w:p>
        </w:tc>
      </w:tr>
      <w:tr>
        <w:trPr/>
        <w:tc>
          <w:tcPr>
            <w:tcW w:w="0" w:type="auto"/>
            <w:gridSpan w:val="4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3. Государственное учреждение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«Приднестровский государственный театр драмы и комедии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им. Н.С. Аронецкой»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19.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Показ спектаклей (входная плата):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коллективов государственного учреждения «Приднестровский государственный театр драмы и комедии им. Н.С. Аронецкой»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билет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69,00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коллективов с участием зарубежных исполнителей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билет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197,00</w:t>
            </w:r>
          </w:p>
        </w:tc>
      </w:tr>
      <w:tr>
        <w:trPr/>
        <w:tc>
          <w:tcPr>
            <w:tcW w:w="0" w:type="auto"/>
            <w:gridSpan w:val="4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4. Государственное образовательное учреждение </w:t>
              <w:br/>
              <w:t xml:space="preserve">высшего профессионального образования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«Приднестровский государственный институт искусств 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им. А.Г. Рубинштейна»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20.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Обучение 1 (одного) студента по образовательным программам среднего профессионального образования очной формы обучения на договорной основе по специальности: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дневное отделение: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инструментальное исполнительство: фортепиано, оркестровые струнные инструменты, оркестровые духовые и ударные инструменты, инструменты народного оркестра (русские и молдавские)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5 747,00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музыкальное искусство эстрады: инструменты эстрадного оркестра, эстрадное пение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6 423,00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хоровое дирижирование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5 747,00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вокальное искусство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5 747,00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теория музыки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4 293,00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искусство танца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4 293,00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народное художественное творчество: театральное творчество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4 293,00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21.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Обучение 1 (одного) студента по образовательным программам высшего профессионального образования на договорной основе по направлениям: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очная форма обучения: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музыкально-инструментальное искусство: фортепиано, оркестровые струнные инструменты, оркестровые духовые и ударные инструменты, баян, аккордеон и струнные щипковые инструменты, национальные инструменты народов Приднестровья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5 747,00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музыкальное искусство эстрады: инструменты эстрадного оркестра, эстрадно-джазовое пение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6 423,00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дирижирование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5 747,00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музыковедение и музыкально-прикладное искусство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4 293,00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народная художественная культура: руководство хореографическим любительским коллективом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4 293,00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социально-культурная деятельность: постановка и продюсирование культурно-досуговых программ, менеджмент социально-культурной деятельности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4 293,00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актерское искусство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4 293,00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заочная форма обучения: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социально-культурная деятельность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2 146,50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22.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Дополнительные образовательные платные услуги: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обучение игре на музыкальных инструментах: фортепиано, скрипка, альт, виолончель, контрабас, флейта, гобой, фагот, кларнет, валторна, тромбон, туба, баян, аккордеон, най, цымбалы, гитара, саксофон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52,70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дополнительная профессиональная подготовка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52,70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обучение на подготовительных курсах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52,70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повторение отдельных тем курса, не усвоенных студентом в процессе обучения (по заявлению)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52,70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углубленное изучение профильных дисциплин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37,20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преподавание специальных курсов и дисциплин сверх нормативов учебного плана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учащийся/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37,20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23.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Подготовка аналитических программ дисциплин, академических справок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страница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10,60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24.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Прочие дополнительные услуги: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оформление дубликата диплома (без стоимости бланка)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единица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17,20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оформление дубликата приложения к диплому (без стоимости бланка)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единица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6,90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оформление дубликата студенческого билета (без стоимости бланка)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единица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2,50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оформление дубликата зачетной книжки (без стоимости бланка)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единица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7,60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изготовление ксерокопий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единица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0,50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е)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экспертные, информационные, консультационные и методические услуги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21,60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ж)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сканирование документов с распознаванием текста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страница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7,70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з)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определение авторского знака документа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страница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4,50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и)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определение индекса УДК, ББК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издание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17,20</w:t>
            </w:r>
          </w:p>
        </w:tc>
      </w:tr>
      <w:tr>
        <w:trPr/>
        <w:tc>
          <w:tcPr>
            <w:tcW w:w="0" w:type="auto"/>
            <w:gridSpan w:val="4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 xml:space="preserve">5. Государственное образовательное учреждение </w:t>
              <w:br/>
              <w:t xml:space="preserve">высшего профессионального образования </w:t>
              <w:br/>
              <w:t>«Бендерский высший художественный колледж им. В.И. Постойкина»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25.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Обучение 1 (одного) студента среднего профессионального образования дневного отделения на договорной основе по специальности: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живопись: станковая живопись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5 131,50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дизайн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5 131,50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декоративное прикладное искусство и народные промыслы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5 131,50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скульптура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5 131,50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реставрация, консервация и хранение произведений искусства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5 131,50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26.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Обучение 1 (одного) студента высшего профессионального образования дневного отделения на договорной основе по специальности: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живопись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5 131,50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дизайн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год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5 131,50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20"/>
              </w:rPr>
            </w:pPr>
            <w:r>
              <w:rPr>
                <w:rFonts w:ascii="times new roman;times" w:hAnsi="times new roman;times"/>
                <w:sz w:val="20"/>
              </w:rPr>
              <w:t>27.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Прочие дополнительные платные услуги: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а)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услуги по реставрации произведений искусства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17,80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б)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курсы рисования (для возрастной категории от 12 до 60 лет)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34,80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подготовительные курсы (для абитуриентов)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час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34,80</w:t>
            </w:r>
          </w:p>
        </w:tc>
      </w:tr>
      <w:tr>
        <w:trPr/>
        <w:tc>
          <w:tcPr>
            <w:tcW w:w="0" w:type="auto"/>
            <w:tcBorders/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г)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оформление аналитических справок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 справка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bottom w:w="28" w:type="dxa"/>
              <w:right w:w="28" w:type="dxa"/>
            </w:tcMar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color w:val="000000"/>
                <w:sz w:val="20"/>
              </w:rPr>
            </w:pPr>
            <w:r>
              <w:rPr>
                <w:rFonts w:ascii="times new roman;times" w:hAnsi="times new roman;times"/>
                <w:color w:val="000000"/>
                <w:sz w:val="20"/>
              </w:rPr>
              <w:t>104,90</w:t>
            </w:r>
          </w:p>
        </w:tc>
      </w:tr>
    </w:tbl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file:///C:/Users/Mute/AppData/Local/Temp/msohtmlclip1/01/clip_image002.jpg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7" Type="http://schemas.openxmlformats.org/officeDocument/2006/relationships/hyperlink" Target="documents/search/doc-link/?q=%D0%BE%D1%82%2031%20%D0%B4%D0%B5%D0%BA%D0%B0%D0%B1%D1%80%D1%8F%202004%20%D0%B3%D0%BE%D0%B4%D0%B0%20%E2%84%96%20513-%D0%97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8" Type="http://schemas.openxmlformats.org/officeDocument/2006/relationships/hyperlink" Target="documents/search/doc-link/?q=%D0%BE%D1%82%2020%20%D0%BE%D0%BA%D1%82%D1%8F%D0%B1%D1%80%D1%8F%C2%A0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9" Type="http://schemas.openxmlformats.org/officeDocument/2006/relationships/hyperlink" Target="documents/search/doc-link/?q=%D0%BE%D1%82%2029%20%D0%BC%D0%B0%D1%80%D1%82%D0%B0%202018%20%D0%B3%D0%BE%D0%B4%D0%B0%20%E2%84%96%2093%C2%A0%28%D0%A1%D0%90%D0%97%2018-13%29" TargetMode="External"/><Relationship Id="rId10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11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2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3" Type="http://schemas.openxmlformats.org/officeDocument/2006/relationships/hyperlink" Target="documents/search/doc-link/?q=%D0%BE%D1%82%206%20%D1%81%D0%B5%D0%BD%D1%82%D1%8F%D0%B1%D1%80%D1%8F%C2%A02019%20%D0%B3%D0%BE%D0%B4%D0%B0%20%E2%84%96%20328%20%28%D0%A1%D0%90%D0%97%2019-34%29" TargetMode="External"/><Relationship Id="rId14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5" Type="http://schemas.openxmlformats.org/officeDocument/2006/relationships/hyperlink" Target="documents/search/doc-link/?q=%D0%BE%D1%82%209%20%D0%B0%D0%BF%D1%80%D0%B5%D0%BB%D1%8F%202020%20%D0%B3%D0%BE%D0%B4%D0%B0%20%E2%84%96%20107%20%28%D0%A1%D0%90%D0%97%2020-15%29" TargetMode="External"/><Relationship Id="rId16" Type="http://schemas.openxmlformats.org/officeDocument/2006/relationships/hyperlink" Target="documents/search/doc-link/?q=%D0%BE%D1%82%2010%20%D0%B0%D0%BF%D1%80%D0%B5%D0%BB%D1%8F%202020%20%D0%B3%D0%BE%D0%B4%D0%B0%20%E2%84%96%20109%C2%A0%28%D0%A1%D0%90%D0%97%2020-15%29" TargetMode="External"/><Relationship Id="rId17" Type="http://schemas.openxmlformats.org/officeDocument/2006/relationships/hyperlink" Target="documents/search/doc-link/?q=%D0%BE%D1%82%201%20%D0%BE%D0%BA%D1%82%D1%8F%D0%B1%D1%80%D1%8F%202020%20%D0%B3%D0%BE%D0%B4%D0%B0%20%E2%84%96%20339%20%28%D0%A1%D0%90%D0%97%2020-40%29" TargetMode="External"/><Relationship Id="rId18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9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20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21" Type="http://schemas.openxmlformats.org/officeDocument/2006/relationships/hyperlink" Target="documents/search/doc-link/?q=%D0%BE%D1%82%204%20%D0%B0%D0%BF%D1%80%D0%B5%D0%BB%D1%8F%202022%20%D0%B3%D0%BE%D0%B4%D0%B0%20%E2%84%96%20109%20%28%D0%A1%D0%90%D0%97%2022-13%29" TargetMode="External"/><Relationship Id="rId22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3" Type="http://schemas.openxmlformats.org/officeDocument/2006/relationships/hyperlink" Target="documents/search/doc-link/?q=%D0%BE%D1%82%2021%20%D0%BE%D0%BA%D1%82%D1%8F%D0%B1%D1%80%D1%8F%202022%20%D0%B3%D0%BE%D0%B4%D0%B0%20%E2%84%96%20392%C2%A0%28%D0%A1%D0%90%D0%97%2022-42%29" TargetMode="External"/><Relationship Id="rId24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5" Type="http://schemas.openxmlformats.org/officeDocument/2006/relationships/hyperlink" Target="documents/search/doc-link/?q=%D0%BE%D1%82%2014%20%D0%BC%D0%B0%D1%80%D1%82%D0%B0%202023%20%D0%B3%D0%BE%D0%B4%D0%B0%C2%A0%E2%84%96%2079%20%28%D0%A1%D0%90%D0%97%2023-11%29" TargetMode="External"/><Relationship Id="rId26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7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8" Type="http://schemas.openxmlformats.org/officeDocument/2006/relationships/hyperlink" Target="documents/search/doc-link/?q=%D0%BE%D1%82%2026%20%D0%B0%D0%B2%D0%B3%D1%83%D1%81%D1%82%D0%B0%202024%20%D0%B3%D0%BE%D0%B4%D0%B0%20%E2%84%96%20385" TargetMode="External"/><Relationship Id="rId29" Type="http://schemas.openxmlformats.org/officeDocument/2006/relationships/hyperlink" Target="documents/search/doc-link/?q=%D0%BE%D1%82%2020%20%D0%BE%D0%BA%D1%82%D1%8F%D0%B1%D1%80%D1%8F%20%0A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30" Type="http://schemas.openxmlformats.org/officeDocument/2006/relationships/hyperlink" Target="documents/search/doc-link/?q=%D0%BE%D1%82%2029%20%D0%BC%D0%B0%D1%80%D1%82%D0%B0%202018%20%D0%B3%D0%BE%D0%B4%D0%B0%20%E2%84%96%2093%20%0A%28%D0%A1%D0%90%D0%97%2018-13%29" TargetMode="External"/><Relationship Id="rId31" Type="http://schemas.openxmlformats.org/officeDocument/2006/relationships/hyperlink" Target="documents/search/doc-link/?q=%D0%BE%D1%82%206%20%D1%81%D0%B5%D0%BD%D1%82%D1%8F%D0%B1%D1%80%D1%8F%20%0A2019%20%D0%B3%D0%BE%D0%B4%D0%B0%20%E2%84%96%20328%20%28%D0%A1%D0%90%D0%97%2019-34%29" TargetMode="External"/><Relationship Id="rId32" Type="http://schemas.openxmlformats.org/officeDocument/2006/relationships/hyperlink" Target="documents/search/doc-link/?q=%D0%BE%D1%82%2010%20%D0%B0%D0%BF%D1%80%D0%B5%D0%BB%D1%8F%202020%20%D0%B3%D0%BE%D0%B4%D0%B0%20%E2%84%96%20109%20%0A%28%D0%A1%D0%90%D0%97%2020-15%29" TargetMode="External"/><Relationship Id="rId33" Type="http://schemas.openxmlformats.org/officeDocument/2006/relationships/hyperlink" Target="documents/search/doc-link/?q=%D0%BE%D1%82%2021%20%D0%BE%D0%BA%D1%82%D1%8F%D0%B1%D1%80%D1%8F%202022%20%D0%B3%D0%BE%D0%B4%D0%B0%20%E2%84%96%20392%20%0A%28%D0%A1%D0%90%D0%97%2022-42%29" TargetMode="External"/><Relationship Id="rId34" Type="http://schemas.openxmlformats.org/officeDocument/2006/relationships/hyperlink" Target="documents/search/doc-link/?q=%D0%BE%D1%82%2014%20%D0%BC%D0%B0%D1%80%D1%82%D0%B0%202023%20%D0%B3%D0%BE%D0%B4%D0%B0%20%0A%E2%84%96%2079%20%28%D0%A1%D0%90%D0%97%2023-1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3431</Words>
  <Characters>22628</Characters>
  <CharactersWithSpaces>25500</CharactersWithSpaces>
  <Paragraphs>1003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