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изменения и дополнения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25 декабря 2023 года № 438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запрете вывоза из Приднестровской Молдавской Республики в соответствии с таможенной процедурой экспорта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отдельных категорий продовольственных товаров»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Таможенным кодексом Приднестровской Молдавской Республики, в целях регулирования экспорта некоторых категорий товаров землепользователями Дубоссарского района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декабря 2023 года № 438 «О запрете вывоза из Приднестровской Молдавской Республики в соответствии с таможенной процедурой экспорта отдельных категорий продовольственных товаров» 
(САЗ 24-1)</w:t>
        </w:r>
      </w:hyperlink>
      <w:r>
        <w:rPr>
          <w:rFonts w:ascii="times new roman;times" w:hAnsi="times new roman;times"/>
          <w:sz w:val="24"/>
        </w:rPr>
        <w:t xml:space="preserve"> следующие изменение и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пункт 1 Постановления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«1. Запретить вывоз из Приднестровской Молдавской Республики </w:t>
      </w:r>
      <w:r>
        <w:rPr/>
        <w:br/>
      </w:r>
      <w:r>
        <w:rPr>
          <w:rFonts w:ascii="times new roman;times" w:hAnsi="times new roman;times"/>
          <w:sz w:val="24"/>
        </w:rPr>
        <w:t xml:space="preserve">в соответствии с таможенной процедурой экспорта продовольственных товаров, классифицируемых в группах Товарной номенклатуры внешнеэкономической деятельности: 01-04, 07-12, 15-21, 22 (кроме товарных позиций 2203-2208), за исключением случаев, предусмотренных пунктами 2 </w:t>
      </w:r>
      <w:r>
        <w:rPr/>
        <w:br/>
      </w:r>
      <w:r>
        <w:rPr>
          <w:rFonts w:ascii="times new roman;times" w:hAnsi="times new roman;times"/>
          <w:sz w:val="24"/>
        </w:rPr>
        <w:t>и 3-1 настоящего Постановления»;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Постановление дополнить пунктом 3-1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«3-1. Установить, что вывоз из Приднестровской Молдавской Республики в соответствии с таможенной процедурой экспорта продовольственных товаров, указанных в пункте 1 настоящего Постановления, допускается физическими и юридическими лицами сел Дороцкое, Пырыта, Кошница, Погребя, Кочиеры, Новая Моловата, Васильевка, расположенных на территории Дубоссарского района Приднестровской Молдавской Республики, прошедшими специальную упрощенную регистрацию в качестве землепользователей, без решения Специальной комиссии, при условии осуществления вывоза из Приднестровской Молдавской Республики таких товаров в соответствии с таможенной процедурой экспорта в порядке, установленном нормативным правовым актом Правительства Приднестровской Молдавской Республики, регулирующим вопросы землепользования </w:t>
      </w:r>
      <w:r>
        <w:rPr/>
        <w:br/>
      </w:r>
      <w:r>
        <w:rPr>
          <w:rFonts w:ascii="times new roman;times" w:hAnsi="times new roman;times"/>
          <w:sz w:val="24"/>
        </w:rPr>
        <w:t>в Дубоссарском районе».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А.РОЗЕНБЕРГ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5%20%D0%B4%D0%B5%D0%BA%D0%B0%D0%B1%D1%80%D1%8F%202023%20%D0%B3%D0%BE%D0%B4%D0%B0%20%E2%84%96%20438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25%20%D0%B4%D0%B5%D0%BA%D0%B0%D0%B1%D1%80%D1%8F%202023%20%D0%B3%D0%BE%D0%B4%D0%B0%20%E2%84%96%20438%20%C2%AB%D0%9E%20%D0%B7%D0%B0%D0%BF%D1%80%D0%B5%D1%82%D0%B5%20%D0%B2%D1%8B%D0%B2%D0%BE%D0%B7%D0%B0%20%D0%B8%D0%B7%20%D0%9F%D1%80%D0%B8%D0%B4%D0%BD%D0%B5%D1%81%D1%82%D1%80%D0%BE%D0%B2%D1%81%D0%BA%D0%BE%D0%B9%20%D0%9C%D0%BE%D0%BB%D0%B4%D0%B0%D0%B2%D1%81%D0%BA%D0%BE%D0%B9%20%D0%A0%D0%B5%D1%81%D0%BF%D1%83%D0%B1%D0%BB%D0%B8%D0%BA%D0%B8%20%D0%B2%20%D1%81%D0%BE%D0%BE%D1%82%D0%B2%D0%B5%D1%82%D1%81%D1%82%D0%B2%D0%B8%D0%B8%20%D1%81%20%D1%82%D0%B0%D0%BC%D0%BE%D0%B6%D0%B5%D0%BD%D0%BD%D0%BE%D0%B9%20%D0%BF%D1%80%D0%BE%D1%86%D0%B5%D0%B4%D1%83%D1%80%D0%BE%D0%B9%20%D1%8D%D0%BA%D1%81%D0%BF%D0%BE%D1%80%D1%82%D0%B0%20%D0%BE%D1%82%D0%B4%D0%B5%D0%BB%D1%8C%D0%BD%D1%8B%D1%85%20%D0%BA%D0%B0%D1%82%D0%B5%D0%B3%D0%BE%D1%80%D0%B8%D0%B9%20%D0%BF%D1%80%D0%BE%D0%B4%D0%BE%D0%B2%D0%BE%D0%BB%D1%8C%D1%81%D1%82%D0%B2%D0%B5%D0%BD%D0%BD%D1%8B%D1%85%20%D1%82%D0%BE%D0%B2%D0%B0%D1%80%D0%BE%D0%B2%C2%BB%20%0A%28%D0%A1%D0%90%D0%97%2024-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290</Words>
  <Characters>2220</Characters>
  <CharactersWithSpaces>2544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