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изменения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182</w:t>
        </w:r>
      </w:hyperlink>
      <w:r>
        <w:rPr/>
        <w:t xml:space="preserve">
</w:t>
      </w:r>
      <w:r>
        <w:rPr>
          <w:rStyle w:val="Strong"/>
          <w:rFonts w:ascii="times new roman;times" w:hAnsi="times new roman;times"/>
          <w:sz w:val="24"/>
        </w:rPr>
        <w:t xml:space="preserve">«О стоимости природного газа (газовой составляющей),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учитываемой в предельных уровнях тарифов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услуги газоснабжения, на 2024 год»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2007 года № 163-З-IV «О некоторых особенностях осуществления расчетов за природный газ» 
(САЗ 07-5)</w:t>
        </w:r>
      </w:hyperlink>
      <w:r>
        <w:rPr>
          <w:rFonts w:ascii="times new roman;times" w:hAnsi="times new roman;times"/>
          <w:sz w:val="24"/>
        </w:rPr>
        <w:t xml:space="preserve">, в целях изменения стоимости природного газа (газовой составляющей), учитываемой в предельных уровнях тарифов на услуги газоснабжения, для категории потребителей, зарегистрировавших проект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в области инноваций, за объем природного газа, потребленный для целей реализации инновационного проекта,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182 «О стоимости природного газа (газовой составляющей), учитываемой в предельных уровнях тарифов на услуги газоснабжения, на 2024 год» (САЗ 23-22)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декабря 2023 года № 403 (САЗ 23-50)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18 (САЗ 24-4)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21 (САЗ 24-4)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
2024 года № 64 (САЗ 24-6)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98 (САЗ 24-9)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198 (САЗ 24-17)</w:t>
        </w:r>
      </w:hyperlink>
      <w:r>
        <w:rPr>
          <w:rFonts w:ascii="times new roman;times" w:hAnsi="times new roman;times"/>
          <w:sz w:val="24"/>
        </w:rPr>
        <w:t xml:space="preserve">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пункт 5 таблицы пункта 4 Примечаний к таблице Приложения </w:t>
      </w:r>
      <w:r>
        <w:rPr/>
        <w:br/>
      </w:r>
      <w:r>
        <w:rPr>
          <w:rFonts w:ascii="times new roman;times" w:hAnsi="times new roman;times"/>
          <w:sz w:val="24"/>
        </w:rPr>
        <w:t>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righ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47"/>
        <w:gridCol w:w="703"/>
        <w:gridCol w:w="5926"/>
        <w:gridCol w:w="2444"/>
        <w:gridCol w:w="58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«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Потребители природного газа и электрической энергии</w:t>
            </w:r>
            <w:r>
              <w:rPr>
                <w:rFonts w:ascii="times new roman;times" w:hAnsi="times new roman;times"/>
                <w:position w:val="7"/>
                <w:sz w:val="16"/>
                <w:sz w:val="20"/>
              </w:rPr>
              <w:t>1</w:t>
            </w:r>
            <w:r>
              <w:rPr>
                <w:rFonts w:ascii="times new roman;times" w:hAnsi="times new roman;times"/>
                <w:sz w:val="20"/>
              </w:rPr>
              <w:t>, зарегистрировавшие проект в области инноваций, за объем природного газа, потребленный для целей реализации инновационного проекта</w:t>
            </w:r>
            <w:r>
              <w:rPr>
                <w:rFonts w:ascii="times new roman;times" w:hAnsi="times new roman;times"/>
                <w:position w:val="7"/>
                <w:sz w:val="16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2 337,26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».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опубликования, и распространяет свой действие на правоотношения, возникшие с 1 апреля 2024 года, и действует по 31 декабря 2024 года включительно.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1%20%D0%BC%D0%B0%D1%8F%202023%20%D0%B3%D0%BE%D0%B4%D0%B0%20%E2%84%96%20182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2%20%D1%8F%D0%BD%D0%B2%D0%B0%D1%80%D1%8F%202007%20%D0%B3%D0%BE%D0%B4%D0%B0%20%E2%84%96%20163-%D0%97-IV%20%C2%AB%D0%9E%20%D0%BD%D0%B5%D0%BA%D0%BE%D1%82%D0%BE%D1%80%D1%8B%D1%85%20%D0%BE%D1%81%D0%BE%D0%B1%D0%B5%D0%BD%D0%BD%D0%BE%D1%81%D1%82%D1%8F%D1%85%20%D0%BE%D1%81%D1%83%D1%89%D0%B5%D1%81%D1%82%D0%B2%D0%BB%D0%B5%D0%BD%D0%B8%D1%8F%20%D1%80%D0%B0%D1%81%D1%87%D0%B5%D1%82%D0%BE%D0%B2%20%D0%B7%D0%B0%20%D0%BF%D1%80%D0%B8%D1%80%D0%BE%D0%B4%D0%BD%D1%8B%D0%B9%20%D0%B3%D0%B0%D0%B7%C2%BB%20%0A%28%D0%A1%D0%90%D0%97%2007-5%29" TargetMode="External"/><Relationship Id="rId8" Type="http://schemas.openxmlformats.org/officeDocument/2006/relationships/hyperlink" Target="documents/search/doc-link/?q=%D0%BE%D1%82%2031%20%D0%BC%D0%B0%D1%8F%202023%20%D0%B3%D0%BE%D0%B4%D0%B0%20%E2%84%96%20182%20%C2%AB%D0%9E%20%D1%81%D1%82%D0%BE%D0%B8%D0%BC%D0%BE%D1%81%D1%82%D0%B8%20%D0%BF%D1%80%D0%B8%D1%80%D0%BE%D0%B4%D0%BD%D0%BE%D0%B3%D0%BE%20%D0%B3%D0%B0%D0%B7%D0%B0%20%28%D0%B3%D0%B0%D0%B7%D0%BE%D0%B2%D0%BE%D0%B9%20%D1%81%D0%BE%D1%81%D1%82%D0%B0%D0%B2%D0%BB%D1%8F%D1%8E%D1%89%D0%B5%D0%B9%29%2C%20%D1%83%D1%87%D0%B8%D1%82%D1%8B%D0%B2%D0%B0%D0%B5%D0%BC%D0%BE%D0%B9%20%D0%B2%20%D0%BF%D1%80%D0%B5%D0%B4%D0%B5%D0%BB%D1%8C%D0%BD%D1%8B%D1%85%20%D1%83%D1%80%D0%BE%D0%B2%D0%BD%D1%8F%D1%85%20%D1%82%D0%B0%D1%80%D0%B8%D1%84%D0%BE%D0%B2%20%D0%BD%D0%B0%20%D1%83%D1%81%D0%BB%D1%83%D0%B3%D0%B8%20%D0%B3%D0%B0%D0%B7%D0%BE%D1%81%D0%BD%D0%B0%D0%B1%D0%B6%D0%B5%D0%BD%D0%B8%D1%8F%2C%20%D0%BD%D0%B0%202024%20%D0%B3%D0%BE%D0%B4%C2%BB%20%28%D0%A1%D0%90%D0%97%2023-22%29" TargetMode="External"/><Relationship Id="rId9" Type="http://schemas.openxmlformats.org/officeDocument/2006/relationships/hyperlink" Target="documents/search/doc-link/?q=%D0%BE%D1%82%2011%20%D0%B4%D0%B5%D0%BA%D0%B0%D0%B1%D1%80%D1%8F%202023%20%D0%B3%D0%BE%D0%B4%D0%B0%20%E2%84%96%20403%20%28%D0%A1%D0%90%D0%97%2023-50%29" TargetMode="External"/><Relationship Id="rId10" Type="http://schemas.openxmlformats.org/officeDocument/2006/relationships/hyperlink" Target="documents/search/doc-link/?q=%D0%BE%D1%82%2015%20%D1%8F%D0%BD%D0%B2%D0%B0%D1%80%D1%8F%202024%20%D0%B3%D0%BE%D0%B4%D0%B0%20%E2%84%96%2018%20%28%D0%A1%D0%90%D0%97%2024-4%29" TargetMode="External"/><Relationship Id="rId11" Type="http://schemas.openxmlformats.org/officeDocument/2006/relationships/hyperlink" Target="documents/search/doc-link/?q=%D0%BE%D1%82%2015%20%D1%8F%D0%BD%D0%B2%D0%B0%D1%80%D1%8F%202024%20%D0%B3%D0%BE%D0%B4%D0%B0%20%E2%84%96%2021%20%28%D0%A1%D0%90%D0%97%2024-4%29" TargetMode="External"/><Relationship Id="rId12" Type="http://schemas.openxmlformats.org/officeDocument/2006/relationships/hyperlink" Target="documents/search/doc-link/?q=%D0%BE%D1%82%2031%20%D1%8F%D0%BD%D0%B2%D0%B0%D1%80%D1%8F%20%0A2024%20%D0%B3%D0%BE%D0%B4%D0%B0%20%E2%84%96%2064%20%28%D0%A1%D0%90%D0%97%2024-6%29" TargetMode="External"/><Relationship Id="rId13" Type="http://schemas.openxmlformats.org/officeDocument/2006/relationships/hyperlink" Target="documents/search/doc-link/?q=%D0%BE%D1%82%2019%20%D1%84%D0%B5%D0%B2%D1%80%D0%B0%D0%BB%D1%8F%202024%20%D0%B3%D0%BE%D0%B4%D0%B0%20%E2%84%96%2098%20%28%D0%A1%D0%90%D0%97%2024-9%29" TargetMode="External"/><Relationship Id="rId14" Type="http://schemas.openxmlformats.org/officeDocument/2006/relationships/hyperlink" Target="documents/search/doc-link/?q=%D0%BE%D1%82%2015%20%D0%B0%D0%BF%D1%80%D0%B5%D0%BB%D1%8F%202024%20%D0%B3%D0%BE%D0%B4%D0%B0%20%E2%84%96%20198%20%28%D0%A1%D0%90%D0%97%2024-17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309</Words>
  <Characters>1913</Characters>
  <CharactersWithSpaces>2254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