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ПОРЯДКЕ РЕАЛИЗАЦИИ ОТДЕЛЬНЫХ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КОНСТИТУЦИИ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ЧАСТИ ПРАВОВОГО РЕГУЛИРОВАНИЯ ПОДЗАКОННОГО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 СВЯЗИ С РЕФОРМИРОВАНИЕМ ИСПОЛНИТЕЛЬНЫХ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ГОСУДАРСТВЕННОЙ ВЛАСТИ И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(ТЕКУЩАЯ РЕДАКЦИЯ ПО СОСТОЯНИЮ НА 16 АПРЕЛЯ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реализации норм статьей 72, 73 и  пункта  1  статьи  74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Конституции Приднестровской Молдавской Республики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Указы  Президента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издаются по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установления  общих  принципов  деятельности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управления (в том числе надзорных),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разграничения их компетенции (функций) и  полномочий,  в 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надзорных   и    контрольных,    обеспечения    их    согласованного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и взаимодействия;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утверждения  государственных  (в  том  числе    отраслевых)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концепций и  основных  принципов  политики  государства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сферах государственного управления при условии, что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утверждение  не  относится  в  соответствии  с  законодательством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Верховного Совета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требующим  законодательного    регулирования    восполнения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пробелов права (в случаях, когда законодательство не  относит 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вопросы исключительно к законодательному регулированию);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предварительно рассмотренным Кабинетом Министров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требуется правовое нормативное регулирование;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отмены (замены) или изменения  (дополнения)  ранее  изданных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нормативных, правовых актов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при условии, что эти вопросы не отнесены к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и ведомств;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введения чрезвычайного, в том числе военного положения;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назначения  и  освобождения  от  должности 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и ведомств, их первых заместителей, глав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администраций  городов  и   районов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полномочных  представителей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иных лиц, назначение и освобождение от должности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относится  к  компетенции  Президента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 назначения судей и судей Конституционного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предоставления гражданства  и  предоставления  политического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убежища;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учреждения государственных наград; установления  почетных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званий;   награждения    государственными    наградами;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присвоения почетных, высших воинских и  специальных  званий, 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квалификационных классов и классных чинов;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помилования.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Распоряжения    Президента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как  разовый,  индивидуальный,  ненормативный,  правовой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акт, устанавливающий порядок, процедуру, поручение,  распоряжение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чем-либо или чем-либо, издаются по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отмены (замены) или изменения  (дополнения)  pанее  изданных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пpавовых актов Пpавительства Пpиднестpовской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носящих неноpмативный хаpактеp";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назначения на должность и освобождения  от  должности  иных,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это предусмотрено подпунктом  "ж"  пункта  1  настоящего  Указа,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руководителей министерств и ведомств,  председателей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 председателей  городских  и  районных   судов,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лиц, если их назначение на должность или освобождение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 отнесено  к  компетенции 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назначения на должность и освобождения  от  должности  иных,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это предусмотрено подпунктом  "ж"  пункта  1  настоящего  Указа,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руководителей министерств и ведомств, иных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если их назначение на должность или освобождение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отнесено  к  компетенции  Президента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представления для назначения на должность лиц,  утверждаемых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установления  разовых  изъятий  из  норм,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Указами Президента Приднестровской Молдавской Республики  или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нормативными, правовыми актами, если это оговорено в самом Указе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правовом нормативном акте;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одобрения, введения в действие процедур,  правил,  перечней,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программ, мероприятий, не содержащих норм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осуществления законодательной инициативы в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и  определения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 рассмотрении  вносимого  в  качестве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 проекта акта или для участия при  рассмотрении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законопроектов, внесенных иными  субъектами  законодательной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предварительно рассмотренным Кабинетом Министров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требуется ненормативное правовое регулирование;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распоряжения  финансовыми  средствами    неделимой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резервного фонда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ведению соответствующих  министерств  и  ведомств,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в порядке межведомственного взаимодействия, относятся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реализации    государственной    политики,    разработки    проектов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программ  и  мер  по  их  реализации,    реализация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программ, оперативное управление в  подведомственной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сфере,  в  том  числе  управление  государственным   имуществом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государственными финансами, выделяемыми на данную 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  дня  вступления  в  силу  настоящего  Указа  все 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отнесенные действующим  законодательством  к  ведению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разрешаются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   и    ведомствами    в    пределах    произведенного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перераспределения компетенции (функций)  в  соответствии  с  Указами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 Молдавской  Республики  о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Внесение  изменений  и  дополнений  в  ранее   изданные  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Приднестровской  Молдавской  Республики  по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переданным в ведение министерств и  ведомств,  осуществляется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переиздания новой редакции правового акта с регистрацией такого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Министерстве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Толкование  актов  Правительства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осуществляется  либо   Министерством    юстиции,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министерством, ведомством, в  ведении  которого  находятся  вопросы,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подлежащие толкованию совместно с Министерством юстиции.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в частях первой-четвертой пункта 3  настоящего 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реализуются  министерствами  и  ведомствами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ведомственных и  (или)  межведомственных  правовых  актов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обязательной их регистрацией в установленном порядке в  Министерстве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юстиции до момента введения их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Законы и иные правовые нормативные акты применяются в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противоречащей Конституции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 и актам,  изданным 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вопросам  реорганизации    исполнительных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в пределах произведенного перераспределения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 (сфер ведения) министерств и ведомств.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Компетенция   реорганизованных    министерств    и    ведомств,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закрепленная  в  законах  и  иных   правовых    нормативных    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вне    зависимости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приведенного  в  этих  актах  наименования  исполнительного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осуществляется министерствами и ведомствами,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являющимися правопреемниками, в ведение которых  переданы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компетенция  (функции)  в  соответствии   с    Указами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реорганизации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827</Words>
  <Characters>6460</Characters>
  <CharactersWithSpaces>7963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