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определении границ земельных участков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ведения огородничества и личного подсобного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Земельным кодексом Приднестровской Молдавской Республики, в целях установления порядка определения границ земельных участков для ведения огородничества и личного подсобного хозяйства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Площади и границы земель для ведения огородничества и личного подсобного хозяйства определяются исходя из потребности граждан </w:t>
      </w:r>
      <w:r>
        <w:rPr/>
        <w:br/>
      </w:r>
      <w:r>
        <w:rPr>
          <w:rFonts w:ascii="times new roman;times" w:hAnsi="times new roman;times"/>
          <w:sz w:val="24"/>
        </w:rPr>
        <w:t xml:space="preserve">в земельных участках для использования в этих целях, из числа земель </w:t>
      </w:r>
      <w:r>
        <w:rPr/>
        <w:br/>
      </w:r>
      <w:r>
        <w:rPr>
          <w:rFonts w:ascii="times new roman;times" w:hAnsi="times new roman;times"/>
          <w:sz w:val="24"/>
        </w:rPr>
        <w:t xml:space="preserve">в пределах населенного пункта из состава земель сельскохозяйственного использования и земель сельскохозяйственного назначения, близлежащих </w:t>
      </w:r>
      <w:r>
        <w:rPr/>
        <w:br/>
      </w:r>
      <w:r>
        <w:rPr>
          <w:rFonts w:ascii="times new roman;times" w:hAnsi="times new roman;times"/>
          <w:sz w:val="24"/>
        </w:rPr>
        <w:t>к населенному пункту, с соблюдением следующих условий: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рациональная организация территории;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недопущение возникновения недостатков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недопущение деградации и неиспользования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общая площадь земель сельскохозяйственного назначения не должна превышать 200 (двухсот) га для каждого населенного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Потребность граждан в земельных участках для ведения огородничества и личного подсобного хозяйства определяется с учетом следующих требований: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предельные максимальные размеры земельных участков устанавливаются в соответствии со статьями 60, 117, 119 Земельного кодекса Приднестровской Молдавской Республики в зависимости от заявленных целей использования земель;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семья в порядке первичного предоставления земель может иметь одновременно один земельный участок для ведения личного подсобного хозяйства, или садоводства, или животноводства, один – для жилищного или дачного строительства, один – для гаражного строительства;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члены крестьянского (фермерского) хозяйства не вправе претендовать на предоставление земель для ведения личного подсобного хозяйства </w:t>
      </w:r>
      <w:r>
        <w:rPr/>
        <w:br/>
      </w:r>
      <w:r>
        <w:rPr>
          <w:rFonts w:ascii="times new roman;times" w:hAnsi="times new roman;times"/>
          <w:sz w:val="24"/>
        </w:rPr>
        <w:t xml:space="preserve">(за пределами населенного пункта), огородничества, садоводства </w:t>
      </w:r>
      <w:r>
        <w:rPr/>
        <w:br/>
      </w:r>
      <w:r>
        <w:rPr>
          <w:rFonts w:ascii="times new roman;times" w:hAnsi="times new roman;times"/>
          <w:sz w:val="24"/>
        </w:rPr>
        <w:t>и животноводства;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гражданам, не имеющим земельного участка для ведения личного подсобного хозяйства, а также гражданам, имеющим его, но в размерах меньших, чем установлено для этих целей Земельным кодексом Приднестровской Молдавской Республики, могут предоставляться </w:t>
      </w:r>
      <w:r>
        <w:rPr/>
        <w:br/>
      </w:r>
      <w:r>
        <w:rPr>
          <w:rFonts w:ascii="times new roman;times" w:hAnsi="times new roman;times"/>
          <w:sz w:val="24"/>
        </w:rPr>
        <w:t>в пользование земельные участки для огородничества в размере до 0,30 га на семью, проживающую в сельской местности, и до 0,10 га – на семьи, проживающие в поселках.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Министерству сельского хозяйства и природных ресурсов Приднестровской Молдавской Республики и государственным администрациям городов (районов) Приднестровской Молдавской Республики по согласованию с сельским (поселковым) Советом народных депутатов определить площади </w:t>
      </w:r>
      <w:r>
        <w:rPr/>
        <w:br/>
      </w:r>
      <w:r>
        <w:rPr>
          <w:rFonts w:ascii="times new roman;times" w:hAnsi="times new roman;times"/>
          <w:sz w:val="24"/>
        </w:rPr>
        <w:t>и границы земель для ведения огородничества и личного подсобного хозяйства в зависимости от потребности граждан в соответствии с пунктом 2 настоящего Постановления на основе анализа информации, полученной в сельских (поселковых) Советах народных депутатов, о количестве семей в населенном пункте, заинтересованных в получении в пользование земель для ведения огородничества и личного подсобного хозяйства; площади земель, имеющейся в пользовании семьи для ведения огородничества и личного подсобного хозяйства, в границах и за пределами границ населенного пункта.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Министерству сельского хозяйства и природных ресурсов Приднестровской Молдавской Республики утвердить своим правовым актом площади и границы земель для ведения огородничества и личного подсобного хозяйства из земель категорий «земли сельскохозяйственного назначения», «земли государственного резервного фонда».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Государственным администрациям городов (районов) Приднестровской Молдавской Республики утвердить своими правовыми актами площади </w:t>
      </w:r>
      <w:r>
        <w:rPr/>
        <w:br/>
      </w:r>
      <w:r>
        <w:rPr>
          <w:rFonts w:ascii="times new roman;times" w:hAnsi="times new roman;times"/>
          <w:sz w:val="24"/>
        </w:rPr>
        <w:t>и границы земель для ведения огородничества и личного подсобного хозяйства из категории «земли населенного пункта» из состава земель сельскохозяйственного использования.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498</Words>
  <Characters>3614</Characters>
  <CharactersWithSpaces>4148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