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3628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октября 2022 года № 1591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типового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порядке рассмотрения предложений, заявлений и жалоб граждан, поступивших в адрес народных депутатов местных Советов народных депутатов»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необходимостью установления единообразного подхода к обязанности народных депутатов местных Советов народных депутатов информировать местный Совет народных депутатов о проделанной работе по рассмотрению предложений, заявлений и жалоб граждан,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Верховного Совета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2022 года № 1591</w:t>
        </w:r>
      </w:hyperlink>
      <w:r>
        <w:rPr>
          <w:rFonts w:ascii="times new roman;times" w:hAnsi="times new roman;times"/>
          <w:sz w:val="24"/>
        </w:rPr>
        <w:t xml:space="preserve"> «Об утверждении типового положения «О порядке рассмотрения предложений, заявлений и жалоб граждан, поступивших в адрес народных депутатов местных Советов народных депутатов» (САЗ 22-39)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в пункте 17 главы 3 Приложения к Постановлению слова «не реже 1 (одного) раза в год» заменить словами «за календарный год в срок до 1 февраля следующего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cо дня вступления в силу Закона Приднестровской Молдавской Республики «О внесении изменения в Закон Приднестровской Молдавской Республики «О статусе народных депутатов местных Советов народных депутатов Приднестровской Молдавской Республики», предусматривающего информирование народными депутатами местных Советов о проделанной работе по рассмотрению предложений, заявлений и жалоб граждан за календарный год в срок до 1 февраля следующего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«18»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3628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E%D0%BA%D1%82%D1%8F%D0%B1%D1%80%D1%8F%202022%20%D0%B3%D0%BE%D0%B4%D0%B0%20%E2%84%96%20159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244</Words>
  <Characters>1679</Characters>
  <CharactersWithSpaces>1954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