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и дополнений в Закон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основах охраны здоровья граждан»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14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
(СЗМР 97-1)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2000 года 
№ 365-ЗИ (СЗМР 00-4)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2003 года № 271-ЗИД-III (САЗ 03-18)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2004 года 
№ 453-ЗИ-III (САЗ 04-31)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2006 года № 9-ЗИД-IV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885-ЗИД-IV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2009 года 
№ 931-ЗИ-IV (САЗ 10-1)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2013 года № 50-ЗИ-V (САЗ 13-9)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2017 года № 44-ЗИД-VI (САЗ 17-10)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2018 года 
№ 290-ЗИД-VI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2019 года № 119-ЗИ-VI (САЗ 19-24)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6-ЗИ-VI (САЗ 20-4)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 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
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
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(САЗ 21-19)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
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
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
№ 43-ЗИ-VII (САЗ 22-12)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50-ЗИД-VII 
(САЗ 21-12)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 года 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
2021 года № 278-ЗИД-VII (САЗ 21-44,1)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№ 17-ЗИ-VII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231-ЗИД-VII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
2022 года № 232-ЗИД-VII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339-ЗИ-VII 
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32-ЗД-VII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2023 года № 382-ЗИД-VII (САЗ 23-51)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1-1 дополнить подпунктами н), о)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«н) здоровье – 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телемедицинские технологии – информационные технологии, обеспечивающие дистанционное взаимодействие медицинских работников между собой, с пациентами и (или) их законными представителями, идентификацию и аутентификациюуказанных лиц, документирование совершаемых ими действий при проведении консилиумов, консультаций, дистанционного медицинского наблюдения за состоянием здоровья пациента».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Дополнить Закон статьей 9-1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9-1. Доступность и качество медицинской помощи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Доступность и качество медицинской помощи обеспечиваются: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организацией оказания медицинской помощи по принципу приближенности к месту жительства (пребывания), месту работы (службы) или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наличием необходимого количества медицинских работников и уровнем их квалификации;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возможностью выбора лечебно-профилактического учреждения и врача в соответствии с настоящим Законом;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применением порядков оказания медицинской помощи, клинических рекомендаций по оказанию медицинской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предоставлением лечебно-профилактическим учреждением гарантированного объема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установлением в соответствии с действующим законодательством Приднестровской Молдавской Республики требований к размещению лечебно-профилактических учреждений государственной системы здравоохранения и местной системы здравоохранения и иных объектов инфраструктуры в сфере здравоохранения исходя из потребностей населения;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ближайшее лечебно-профилактическое учреждение в случаях, угрожающих его жизни и здоровью, в порядке, установленном Правительством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оснащением лечебно-профилактических учреждений оборудованием для оказания медицинской помощи с учетом особых потребностей инвалидов и других лиц с ограниченными возможностями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применением телемедицинских технологий».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15. Право иностранных граждан, лиц без гражданства на охрану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здоровья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Иностранным гражданам и лицам без гражданства, временно пребывающим либо временно или постоянно проживающим на территории Приднестровской Молдавской Республики, гарантируется право на бесплатную неотложную (экстренную) медицинскую помощь в объеме, определенном нормативным правовым актом Правительства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Часть вторую статьи 21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«Несовершеннолетние в возрасте старше 15 (пятнадцати) лет имеют право на добровольное информированное согласие на медицинское вмешательство или отказ от него, за исключением искусственного прерывания беременности, в соответствии со статьями 30, 31, 32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Дополнить Закон статьей 37-1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37-1. Паллиативная медицинская помощь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Паллиативная медицинская помощь представляет собой комплекс мероприятий, включающих медицинские вмешательства, мероприятия психологического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Паллиативная медицинская помощь подразделяется на паллиативную первичную медицинскую помощь, в том числе доврачебную и врачебную, и паллиативную специализированную медицинскую помощь.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Паллиативная медицинская помощь оказывается в амбулаторных условиях, в том числе на дому, и в условиях дневного стационара, стационарных условиях медицинскими работниками, прошедшими обучение по оказанию такой помощи. Государственные медицинские организации оказывают паллиативную медицинскую помощь гражданам, страдающим заболеваниями, перечень которых утвержден исполнительным органом государственной власти, в ведении которого находятся вопросы здравоохранения. 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в том числе в целях предоставления такому пациенту социальных услуг, мер социальной защиты (поддержки) в соответствии с действующим законодательством Приднестровской Молдавской Республики, мер психологической поддержки и духовной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Положение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иных организаций, утверждается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Дополнить Закон статьей 37-2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37-2. Особенности медицинской помощи, оказываемой 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применением телемедицинских технологий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Медицинская помощь с применением телемедицинских технологий организуется и оказывается в </w:t>
      </w:r>
      <w:r>
        <w:fldChar w:fldCharType="begin"/>
      </w:r>
      <w:r>
        <w:rPr>
          <w:rStyle w:val="Hyperlink"/>
          <w:sz w:val="24"/>
          <w:rFonts w:ascii="times new roman;times" w:hAnsi="times new roman;times"/>
        </w:rPr>
        <w:instrText xml:space="preserve"> HYPERLINK "https://www.consultant.ru/document/cons_doc_LAW_287515/761134d6526ee16f6d866bf0050a70a057e9f706/" \l "dst100009"</w:instrText>
      </w:r>
      <w:r>
        <w:rPr>
          <w:rStyle w:val="Hyperlink"/>
          <w:sz w:val="24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z w:val="24"/>
        </w:rPr>
        <w:t>порядке</w:t>
      </w:r>
      <w:r>
        <w:rPr>
          <w:rStyle w:val="Hyperlink"/>
          <w:sz w:val="24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  <w:sz w:val="24"/>
        </w:rPr>
        <w:t>, установленном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здравоохранения, а также в соответствии с порядками оказания медицинской помощи и с учетом клинических рекомендаций по оказанию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Консультации пациента или его законного представителя медицинским работником с применением телемедицинских технологий осуществляются в целях: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профилактики, сбора, анализа жалоб пациента и данных анамнеза, оценки эффективности лечебно-диагностических мероприятий, медицинского наблюдения за состоянием здоровья пациента;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принятия решения о необходимости проведения очного приема (осмотра, консультации).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Дистанционное наблюдение за состоянием здоровья пациента назначается лечащим врачом после очного приема (осмотра, консультации). Дистанционное наблюдение осуществляется на основании данных о пациенте, зарегистрированных с применением медицинского оборудования (медицинской техники), предназначенного (предназначенной) для мониторинга состояния организма человека, и (или) на основании данных, внесенных в единую государственную информационную систему в сфере здравоохранения или единую государственную информационную систему.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Применение телемедицинских технологий при оказании медицинской помощи осуществляется с соблюдением требований, установленных законодательством Приднестровской Молдавской Республики в области персональных данных, и соблюдением врачебной тайны.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</w:t>
      </w:r>
      <w:r>
        <w:fldChar w:fldCharType="begin"/>
      </w:r>
      <w:r>
        <w:rPr>
          <w:rStyle w:val="Hyperlink"/>
          <w:sz w:val="24"/>
          <w:rFonts w:ascii="times new roman;times" w:hAnsi="times new roman;times"/>
        </w:rPr>
        <w:instrText xml:space="preserve"> HYPERLINK "https://www.consultant.ru/document/cons_doc_LAW_431948/93adc1005ffa3bdebb9c956b9bb2892cba44d5c5/" \l "dst100010"</w:instrText>
      </w:r>
      <w:r>
        <w:rPr>
          <w:rStyle w:val="Hyperlink"/>
          <w:sz w:val="24"/>
          <w:rFonts w:ascii="times new roman;times" w:hAnsi="times new roman;times"/>
        </w:rPr>
        <w:fldChar w:fldCharType="separate"/>
      </w:r>
      <w:r>
        <w:rPr>
          <w:rStyle w:val="Hyperlink"/>
          <w:rFonts w:ascii="times new roman;times" w:hAnsi="times new roman;times"/>
          <w:sz w:val="24"/>
        </w:rPr>
        <w:t>система</w:t>
      </w:r>
      <w:r>
        <w:rPr>
          <w:rStyle w:val="Hyperlink"/>
          <w:sz w:val="24"/>
          <w:rFonts w:ascii="times new roman;times" w:hAnsi="times new roman;times"/>
        </w:rPr>
        <w:fldChar w:fldCharType="end"/>
      </w:r>
      <w:r>
        <w:rPr>
          <w:rFonts w:ascii="times new roman;times" w:hAnsi="times new roman;times"/>
          <w:sz w:val="24"/>
        </w:rPr>
        <w:t xml:space="preserve"> идентификации и аутентификации.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Документирование информации об оказании медицинской помощи пациенту с применением телемедицинских технологий, включая внесение сведений в его медицинскую документацию, осуществляется с использованием усиленной квалифицированной электронной подписи медицинского работника».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Часть третью статьи 45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наличии письменного заявления супруга или совершеннолетнего близкого родственника (детей, родителей, усыновленных, усыновителей, полнородных и неполнородных братьев и сестер, внуков, дедушки, бабушки), а при их отсутствии – иных родственников умершего либо законного представителя умершего, а при отсутствии таковых – иных лиц, взявших на себя обязанность осуществить погребение умершего, или при волеизъявлении самого умершего, сделанном им  при жизни, выраженном в устной форме в присутствии свидетелей или в письменной форме, выраженном в письменном заявлении, представленном лечащему (дежурному, участковому) врачу лечебно-профилактического учреждения, патолого-анатомическое вскрытие не производится, за исключением случаев: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подозрения на насильственную смерть;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невозможности установления заключительного клинического диагноза заболевания, приведшего к смерти, и (или) непосредственной причины смерти;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оказания умершему пациенту лечебно-профилактического учреждения медицинской помощи в стационарных условиях менее одних суток, за исключением случаев, при которых заключительный клинический диагноз установлен, подтвержден и не имеет сомнений при наличии длительно протекающих хронических патологий, а также при условии состояния умершего на диспансерном учете;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подозрения на передозировку или непереносимость лекарственных препаратов или диагностических препаратов;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смерти: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от инфекционного заболевания или при подозрении на него;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от онкологического заболевания при отсутствии гистологической верификации опухоли, за исключением случаев прижизненного подтверждения заболевания лабораторно-инструментальными методами обследования, при условии состояния пациента на диспансерном учете в онкологическом диспансере по заключению онкологического консилиума;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от заболевания, связанного с последствиями экологической катастрофы».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0A%28%D0%A1%D0%97%D0%9C%D0%A0%2097-1%29" TargetMode="External"/><Relationship Id="rId6" Type="http://schemas.openxmlformats.org/officeDocument/2006/relationships/hyperlink" Target="documents/search/doc-link/?q=%D0%BE%D1%82%2030%20%D0%BD%D0%BE%D1%8F%D0%B1%D1%80%D1%8F%202000%20%D0%B3%D0%BE%D0%B4%D0%B0%20%0A%E2%84%96%20365-%D0%97%D0%98%20%28%D0%A1%D0%97%D0%9C%D0%A0%2000-4%29" TargetMode="External"/><Relationship Id="rId7" Type="http://schemas.openxmlformats.org/officeDocument/2006/relationships/hyperlink" Target="documents/search/doc-link/?q=%D0%BE%D1%82%2010%20%D0%B8%D1%8E%D0%BB%D1%8F%202002%20%D0%B3%D0%BE%D0%B4%D0%B0%20%E2%84%96%20152-%D0%97%D0%98%D0%94-III%20%28%D0%A1%D0%90%D0%97%2002-28%2C1%29" TargetMode="External"/><Relationship Id="rId8" Type="http://schemas.openxmlformats.org/officeDocument/2006/relationships/hyperlink" Target="documents/search/doc-link/?q=%D0%BE%D1%82%2029%20%D0%B0%D0%BF%D1%80%D0%B5%D0%BB%D1%8F%202003%20%D0%B3%D0%BE%D0%B4%D0%B0%20%E2%84%96%20271-%D0%97%D0%98%D0%94-III%20%28%D0%A1%D0%90%D0%97%2003-18%29" TargetMode="External"/><Relationship Id="rId9" Type="http://schemas.openxmlformats.org/officeDocument/2006/relationships/hyperlink" Target="documents/search/doc-link/?q=%D0%BE%D1%82%2030%20%D0%B8%D1%8E%D0%BB%D1%8F%202004%20%D0%B3%D0%BE%D0%B4%D0%B0%20%0A%E2%84%96%20453-%D0%97%D0%98-III%20%28%D0%A1%D0%90%D0%97%2004-31%29" TargetMode="External"/><Relationship Id="rId10" Type="http://schemas.openxmlformats.org/officeDocument/2006/relationships/hyperlink" Target="documents/search/doc-link/?q=%D0%BE%D1%82%2010%20%D0%BC%D0%B0%D1%80%D1%82%D0%B0%202006%20%D0%B3%D0%BE%D0%B4%D0%B0%20%E2%84%96%209-%D0%97%D0%98%D0%94-IV%20%28%D0%A1%D0%90%D0%97%2006-11%29" TargetMode="External"/><Relationship Id="rId11" Type="http://schemas.openxmlformats.org/officeDocument/2006/relationships/hyperlink" Target="documents/search/doc-link/?q=%D0%BE%D1%82%2019%20%D0%BE%D0%BA%D1%82%D1%8F%D0%B1%D1%80%D1%8F%202009%20%D0%B3%D0%BE%D0%B4%D0%B0%20%E2%84%96%20885-%D0%97%D0%98%D0%94-IV%20%28%D0%A1%D0%90%D0%97%2009-43%29" TargetMode="External"/><Relationship Id="rId12" Type="http://schemas.openxmlformats.org/officeDocument/2006/relationships/hyperlink" Target="documents/search/doc-link/?q=%D0%BE%D1%82%2030%20%D0%B4%D0%B5%D0%BA%D0%B0%D0%B1%D1%80%D1%8F%202009%20%D0%B3%D0%BE%D0%B4%D0%B0%20%0A%E2%84%96%20931-%D0%97%D0%98-IV%20%28%D0%A1%D0%90%D0%97%2010-1%29" TargetMode="External"/><Relationship Id="rId13" Type="http://schemas.openxmlformats.org/officeDocument/2006/relationships/hyperlink" Target="documents/search/doc-link/?q=%D0%BE%D1%82%207%20%D0%BC%D0%B0%D1%80%D1%82%D0%B0%202013%20%D0%B3%D0%BE%D0%B4%D0%B0%20%E2%84%96%2050-%D0%97%D0%98-V%20%28%D0%A1%D0%90%D0%97%2013-9%29" TargetMode="External"/><Relationship Id="rId14" Type="http://schemas.openxmlformats.org/officeDocument/2006/relationships/hyperlink" Target="documents/search/doc-link/?q=%D0%BE%D1%82%203%20%D0%BC%D0%B0%D1%80%D1%82%D0%B0%202017%20%D0%B3%D0%BE%D0%B4%D0%B0%20%E2%84%96%2044-%D0%97%D0%98%D0%94-VI%20%28%D0%A1%D0%90%D0%97%2017-10%29" TargetMode="External"/><Relationship Id="rId15" Type="http://schemas.openxmlformats.org/officeDocument/2006/relationships/hyperlink" Target="documents/search/doc-link/?q=%D0%BE%D1%82%2023%20%D0%BE%D0%BA%D1%82%D1%8F%D0%B1%D1%80%D1%8F%202018%20%D0%B3%D0%BE%D0%B4%D0%B0%20%0A%E2%84%96%20290-%D0%97%D0%98%D0%94-VI%20%28%D0%A1%D0%90%D0%97%2018-43%29" TargetMode="External"/><Relationship Id="rId16" Type="http://schemas.openxmlformats.org/officeDocument/2006/relationships/hyperlink" Target="documents/search/doc-link/?q=%D0%BE%D1%82%2027%20%D0%B8%D1%8E%D0%BD%D1%8F%202019%20%D0%B3%D0%BE%D0%B4%D0%B0%20%E2%84%96%20119-%D0%97%D0%98-VI%20%28%D0%A1%D0%90%D0%97%2019-24%29" TargetMode="External"/><Relationship Id="rId17" Type="http://schemas.openxmlformats.org/officeDocument/2006/relationships/hyperlink" Target="documents/search/doc-link/?q=%D0%BE%D1%82%2020%20%D1%8F%D0%BD%D0%B2%D0%B0%D1%80%D1%8F%202020%20%D0%B3%D0%BE%D0%B4%D0%B0%20%E2%84%96%206-%D0%97%D0%98-VI%20%28%D0%A1%D0%90%D0%97%2020-4%29" TargetMode="External"/><Relationship Id="rId18" Type="http://schemas.openxmlformats.org/officeDocument/2006/relationships/hyperlink" Target="documents/search/doc-link/?q=%D0%BE%D1%82%2021%20%D0%BC%D0%B0%D1%80%D1%82%D0%B0%202020%20%D0%B3%D0%BE%D0%B4%D0%B0%20%E2%84%96%2054-%D0%97%D0%98%D0%94-VI%20%28%D0%A1%D0%90%D0%97%2020-12%29" TargetMode="External"/><Relationship Id="rId19" Type="http://schemas.openxmlformats.org/officeDocument/2006/relationships/hyperlink" Target="documents/search/doc-link/?q=%D0%BE%D1%82%205%20%D0%B0%D0%B2%D0%B3%D1%83%D1%81%D1%82%D0%B0%202020%20%D0%B3%D0%BE%D0%B4%D0%B0%20%0A%E2%84%96%20125-%D0%97%D0%98-VI%20%28%D0%A1%D0%90%D0%97%2020-32%29" TargetMode="External"/><Relationship Id="rId20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21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22" Type="http://schemas.openxmlformats.org/officeDocument/2006/relationships/hyperlink" Target="documents/search/doc-link/?q=%D0%BE%D1%82%2029%20%D0%BC%D0%B0%D1%80%D1%82%D0%B0%202021%20%D0%B3%D0%BE%D0%B4%D0%B0%20%0A%E2%84%96%2053-%D0%97%D0%98-VII%20%28%D0%A1%D0%90%D0%97%2021-13%29" TargetMode="External"/><Relationship Id="rId23" Type="http://schemas.openxmlformats.org/officeDocument/2006/relationships/hyperlink" Target="documents/search/doc-link/?q=%D0%BE%D1%82%2014%20%D0%BC%D0%B0%D1%8F%202021%20%D0%B3%D0%BE%D0%B4%D0%B0%20%E2%84%96%2090-%D0%97%D0%98-VII%20%28%D0%A1%D0%90%D0%97%2021-19%29" TargetMode="External"/><Relationship Id="rId24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25" Type="http://schemas.openxmlformats.org/officeDocument/2006/relationships/hyperlink" Target="documents/search/doc-link/?q=%D0%BE%D1%82%2019%20%D0%B8%D1%8E%D0%BB%D1%8F%202021%20%D0%B3%D0%BE%D0%B4%D0%B0%20%0A%E2%84%96%20169-%D0%97%D0%98-VII%20%28%D0%A1%D0%90%D0%97%2021-29%29" TargetMode="External"/><Relationship Id="rId26" Type="http://schemas.openxmlformats.org/officeDocument/2006/relationships/hyperlink" Target="documents/search/doc-link/?q=%D0%BE%D1%82%2013%20%D1%81%D0%B5%D0%BD%D1%82%D1%8F%D0%B1%D1%80%D1%8F%202021%20%D0%B3%D0%BE%D0%B4%D0%B0%20%E2%84%96%20217-%D0%97%D0%98-VII%20%0A%28%D0%A1%D0%90%D0%97%2021-37%29" TargetMode="External"/><Relationship Id="rId27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28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29" Type="http://schemas.openxmlformats.org/officeDocument/2006/relationships/hyperlink" Target="documents/search/doc-link/?q=%D0%BE%D1%82%2028%20%D0%BC%D0%B0%D1%80%D1%82%D0%B0%202022%20%D0%B3%D0%BE%D0%B4%D0%B0%20%0A%E2%84%96%2043-%D0%97%D0%98-VII%20%28%D0%A1%D0%90%D0%97%2022-12%29" TargetMode="External"/><Relationship Id="rId30" Type="http://schemas.openxmlformats.org/officeDocument/2006/relationships/hyperlink" Target="documents/search/doc-link/?q=%D0%BE%D1%82%2024%20%D0%BC%D0%B0%D1%80%D1%82%D0%B0%202021%20%D0%B3%D0%BE%D0%B4%D0%B0%20%E2%84%96%2050-%D0%97%D0%98%D0%94-VII%20%0A%28%D0%A1%D0%90%D0%97%2021-12%29" TargetMode="External"/><Relationship Id="rId31" Type="http://schemas.openxmlformats.org/officeDocument/2006/relationships/hyperlink" Target="documents/search/doc-link/?q=%D0%BE%D1%82%2024%20%D0%B8%D1%8E%D0%BD%D1%8F%202021%20%D0%B3%D0%BE%D0%B4%D0%B0%20%E2%84%96%20140-%D0%97%D0%98%D0%94-VII%20%28%D0%A1%D0%90%D0%97%2021-25%29" TargetMode="External"/><Relationship Id="rId32" Type="http://schemas.openxmlformats.org/officeDocument/2006/relationships/hyperlink" Target="documents/search/doc-link/?q=%D0%BE%D1%82%205%20%D0%BD%D0%BE%D1%8F%D0%B1%D1%80%D1%8F%20%0A2021%20%D0%B3%D0%BE%D0%B4%D0%B0%20%E2%84%96%20278-%D0%97%D0%98%D0%94-VII%20%28%D0%A1%D0%90%D0%97%2021-44%2C1%29" TargetMode="External"/><Relationship Id="rId33" Type="http://schemas.openxmlformats.org/officeDocument/2006/relationships/hyperlink" Target="documents/search/doc-link/?q=%D0%BE%D1%82%2016%20%D1%84%D0%B5%D0%B2%D1%80%D0%B0%D0%BB%D1%8F%202022%20%D0%B3%D0%BE%D0%B4%D0%B0%20%E2%84%96%2017-%D0%97%D0%98-VII%20%28%D0%A1%D0%90%D0%97%2022-6%29" TargetMode="External"/><Relationship Id="rId34" Type="http://schemas.openxmlformats.org/officeDocument/2006/relationships/hyperlink" Target="documents/search/doc-link/?q=%D0%BE%D1%82%2029%20%D0%B8%D1%8E%D0%BB%D1%8F%202022%20%D0%B3%D0%BE%D0%B4%D0%B0%20%E2%84%96%20231-%D0%97%D0%98%D0%94-VII%20%28%D0%A1%D0%90%D0%97%2022-29%29" TargetMode="External"/><Relationship Id="rId35" Type="http://schemas.openxmlformats.org/officeDocument/2006/relationships/hyperlink" Target="documents/search/doc-link/?q=%D0%BE%D1%82%2029%20%D0%B8%D1%8E%D0%BB%D1%8F%20%0A2022%20%D0%B3%D0%BE%D0%B4%D0%B0%20%E2%84%96%20232-%D0%97%D0%98%D0%94-VII%20%28%D0%A1%D0%90%D0%97%2022-29%29" TargetMode="External"/><Relationship Id="rId36" Type="http://schemas.openxmlformats.org/officeDocument/2006/relationships/hyperlink" Target="documents/search/doc-link/?q=%D0%BE%D1%82%2024%20%D0%BD%D0%BE%D1%8F%D0%B1%D1%80%D1%8F%202022%20%D0%B3%D0%BE%D0%B4%D0%B0%20%E2%84%96%20339-%D0%97%D0%98-VII%20%0A%28%D0%A1%D0%90%D0%97%2022-46%29" TargetMode="External"/><Relationship Id="rId37" Type="http://schemas.openxmlformats.org/officeDocument/2006/relationships/hyperlink" Target="documents/search/doc-link/?q=%D0%BE%D1%82%2020%20%D1%84%D0%B5%D0%B2%D1%80%D0%B0%D0%BB%D1%8F%202023%20%D0%B3%D0%BE%D0%B4%D0%B0%20%E2%84%96%2032-%D0%97%D0%94-VII%20%28%D0%A1%D0%90%D0%97%2023-8%29" TargetMode="External"/><Relationship Id="rId38" Type="http://schemas.openxmlformats.org/officeDocument/2006/relationships/hyperlink" Target="documents/search/doc-link/?q=%D0%BE%D1%82%2019%20%D0%B4%D0%B5%D0%BA%D0%B0%D0%B1%D1%80%D1%8F%202023%20%D0%B3%D0%BE%D0%B4%D0%B0%20%E2%84%96%20382-%D0%97%D0%98%D0%94-VII%20%28%D0%A1%D0%90%D0%97%2023-5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1409</Words>
  <Characters>10149</Characters>
  <CharactersWithSpaces>11588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