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3514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 назначении на должность главного редактора государственного республиканского средства массовой информации – газеты «Адевэрул Нистрян»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представление Правительства Приднестровской Молдавской Республики о назначении на должность главного редактора государственного республиканского средства массовой информации –газеты «Адевэрул Нистрян» (исх.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01-62/3115</w:t>
        </w:r>
      </w:hyperlink>
      <w:r>
        <w:rPr>
          <w:rFonts w:ascii="times new roman;times" w:hAnsi="times new roman;times"/>
          <w:sz w:val="24"/>
        </w:rPr>
        <w:t xml:space="preserve">), в соответствии со статьей 8-2 Закона Приднестровской Молдавской Республики «О средствах массовой информации», руководствуясь  пунктом 4 статьи 100 и пунктом 8 статьи 138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 xml:space="preserve"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Назначить на должность главного редактора государственного республиканского средства массовой информации – газеты «Адевэрул Нистрян» Солтан Людмилу Георгиевну сроком на 5 (пять)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«29»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3514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D%D0%BE%D1%8F%D0%B1%D1%80%D1%8F%202024%20%D0%B3%D0%BE%D0%B4%D0%B0%20%E2%84%96%2001-62/31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142</Words>
  <Characters>1068</Characters>
  <CharactersWithSpaces>1254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