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17 октября 2013 года № 242</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w:t>
      </w:r>
    </w:p>
    <w:p>
      <w:pPr>
        <w:pStyle w:val="BodyTextoutside-table"/>
        <w:bidi w:val="0"/>
        <w:spacing w:before="0" w:after="283"/>
        <w:ind w:firstLine="709" w:left="0" w:right="0"/>
        <w:jc w:val="center"/>
        <w:rPr/>
      </w:pPr>
      <w:r>
        <w:rPr>
          <w:rStyle w:val="Strong"/>
          <w:rFonts w:ascii="times new roman;times" w:hAnsi="times new roman;times"/>
          <w:sz w:val="24"/>
        </w:rPr>
        <w:t>надбавок и доплат к должностному окладу работников</w:t>
      </w:r>
    </w:p>
    <w:p>
      <w:pPr>
        <w:pStyle w:val="BodyTextoutside-table"/>
        <w:bidi w:val="0"/>
        <w:spacing w:before="0" w:after="283"/>
        <w:ind w:firstLine="709" w:left="0" w:right="0"/>
        <w:jc w:val="center"/>
        <w:rPr/>
      </w:pPr>
      <w:r>
        <w:rPr>
          <w:rStyle w:val="Strong"/>
          <w:rFonts w:ascii="times new roman;times" w:hAnsi="times new roman;times"/>
          <w:sz w:val="24"/>
        </w:rPr>
        <w:t>физической культуры, спорта и туризма,</w:t>
      </w:r>
    </w:p>
    <w:p>
      <w:pPr>
        <w:pStyle w:val="BodyTextoutside-table"/>
        <w:bidi w:val="0"/>
        <w:spacing w:before="0" w:after="283"/>
        <w:ind w:firstLine="709" w:left="0" w:right="0"/>
        <w:jc w:val="center"/>
        <w:rPr/>
      </w:pPr>
      <w:r>
        <w:rPr>
          <w:rStyle w:val="Strong"/>
          <w:rFonts w:ascii="times new roman;times" w:hAnsi="times new roman;times"/>
          <w:sz w:val="24"/>
        </w:rPr>
        <w:t>с учетом специфики условий их труда»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17 октября 2013 года № 242 «Об утверждении Положения 
о порядке установления надбавок и доплат к должностному окладу работников физической культуры, спорта и туризма, с учетом специфики условий их труда» (САЗ 13-41)</w:t>
        </w:r>
      </w:hyperlink>
      <w:r>
        <w:rPr>
          <w:rFonts w:ascii="times new roman;times" w:hAnsi="times new roman;times"/>
          <w:sz w:val="24"/>
        </w:rPr>
        <w:t xml:space="preserve"> с изменениями и дополнением, внесенными постановлениями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24 апреля 2018 года № 127 (САЗ 18-17)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16 декабря 2019 года № 431 (САЗ 19-49)</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«11. Молодым специалистам, являющимся лицами в возрасте до </w:t>
      </w:r>
      <w:r>
        <w:rPr/>
        <w:br/>
      </w:r>
      <w:r>
        <w:rPr>
          <w:rFonts w:ascii="times new roman;times" w:hAnsi="times new roman;times"/>
          <w:sz w:val="24"/>
        </w:rPr>
        <w:t xml:space="preserve">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и впервые поступающим на работу по полученной профессии, специальности (направлению подготовки) в течение </w:t>
      </w:r>
      <w:r>
        <w:rPr/>
        <w:br/>
      </w:r>
      <w:r>
        <w:rPr>
          <w:rFonts w:ascii="times new roman;times" w:hAnsi="times new roman;times"/>
          <w:sz w:val="24"/>
        </w:rPr>
        <w:t>1 (одного) года со дня получения документа об уровне профессионального образования, в течение первых 3 (трех) лет со дня оформления приема на работу устанавливается надбавка в размере до 50 РУ МЗП. </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до 35 (тридцати пяти) лет включительно, работавшим </w:t>
      </w:r>
      <w:r>
        <w:rPr/>
        <w:br/>
      </w:r>
      <w:r>
        <w:rPr>
          <w:rFonts w:ascii="times new roman;times" w:hAnsi="times new roman;times"/>
          <w:sz w:val="24"/>
        </w:rPr>
        <w:t>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пограничных органов, внутренних войск в запас 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w:t>
      </w:r>
      <w:r>
        <w:rPr/>
        <w:t xml:space="preserve">
</w:t>
      </w:r>
      <w:r>
        <w:rPr>
          <w:rFonts w:ascii="times new roman;times" w:hAnsi="times new roman;times"/>
          <w:sz w:val="24"/>
        </w:rPr>
        <w:t xml:space="preserve">с Постановлением Правительства Приднестровской Молдавской Республики </w:t>
      </w:r>
      <w:r>
        <w:rPr/>
        <w:t xml:space="preserve">
</w:t>
      </w:r>
      <w:hyperlink r:id="rId11">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7%20%D0%BE%D0%BA%D1%82%D1%8F%D0%B1%D1%80%D1%8F%202013%20%D0%B3%D0%BE%D0%B4%D0%B0%20%E2%84%96%20242"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7%20%D0%BE%D0%BA%D1%82%D1%8F%D0%B1%D1%80%D1%8F%202013%20%D0%B3%D0%BE%D0%B4%D0%B0%20%E2%84%96%20242%20%C2%AB%D0%9E%D0%B1%20%D1%83%D1%82%D0%B2%D0%B5%D1%80%D0%B6%D0%B4%D0%B5%D0%BD%D0%B8%D0%B8%20%D0%9F%D0%BE%D0%BB%D0%BE%D0%B6%D0%B5%D0%BD%D0%B8%D1%8F%20%0A%D0%BE%20%D0%BF%D0%BE%D1%80%D1%8F%D0%B4%D0%BA%D0%B5%20%D1%83%D1%81%D1%82%D0%B0%D0%BD%D0%BE%D0%B2%D0%BB%D0%B5%D0%BD%D0%B8%D1%8F%20%D0%BD%D0%B0%D0%B4%D0%B1%D0%B0%D0%B2%D0%BE%D0%BA%20%D0%B8%20%D0%B4%D0%BE%D0%BF%D0%BB%D0%B0%D1%82%20%D0%BA%20%D0%B4%D0%BE%D0%BB%D0%B6%D0%BD%D0%BE%D1%81%D1%82%D0%BD%D0%BE%D0%BC%D1%83%20%D0%BE%D0%BA%D0%BB%D0%B0%D0%B4%D1%83%20%D1%80%D0%B0%D0%B1%D0%BE%D1%82%D0%BD%D0%B8%D0%BA%D0%BE%D0%B2%20%D1%84%D0%B8%D0%B7%D0%B8%D1%87%D0%B5%D1%81%D0%BA%D0%BE%D0%B9%20%D0%BA%D1%83%D0%BB%D1%8C%D1%82%D1%83%D1%80%D1%8B%2C%20%D1%81%D0%BF%D0%BE%D1%80%D1%82%D0%B0%20%D0%B8%20%D1%82%D1%83%D1%80%D0%B8%D0%B7%D0%BC%D0%B0%2C%20%D1%81%20%D1%83%D1%87%D0%B5%D1%82%D0%BE%D0%BC%20%D1%81%D0%BF%D0%B5%D1%86%D0%B8%D1%84%D0%B8%D0%BA%D0%B8%20%D1%83%D1%81%D0%BB%D0%BE%D0%B2%D0%B8%D0%B9%20%D0%B8%D1%85%20%D1%82%D1%80%D1%83%D0%B4%D0%B0%C2%BB%20%28%D0%A1%D0%90%D0%97%2013-41%29" TargetMode="External"/><Relationship Id="rId8" Type="http://schemas.openxmlformats.org/officeDocument/2006/relationships/hyperlink" Target="documents/search/doc-link/?q=%D0%BE%D1%82%2024%20%D0%B0%D0%BF%D1%80%D0%B5%D0%BB%D1%8F%202018%20%D0%B3%D0%BE%D0%B4%D0%B0%20%E2%84%96%20127%20%28%D0%A1%D0%90%D0%97%2018-17%29" TargetMode="External"/><Relationship Id="rId9" Type="http://schemas.openxmlformats.org/officeDocument/2006/relationships/hyperlink" Target="documents/search/doc-link/?q=%D0%BE%D1%82%202%20%D0%BD%D0%BE%D1%8F%D0%B1%D1%80%D1%8F%202018%20%D0%B3%D0%BE%D0%B4%D0%B0%20%E2%84%96%20372%20%0A%28%D0%A1%D0%90%D0%97%2018-44%29" TargetMode="External"/><Relationship Id="rId10" Type="http://schemas.openxmlformats.org/officeDocument/2006/relationships/hyperlink" Target="documents/search/doc-link/?q=%D0%BE%D1%82%2016%20%D0%B4%D0%B5%D0%BA%D0%B0%D0%B1%D1%80%D1%8F%202019%20%D0%B3%D0%BE%D0%B4%D0%B0%20%E2%84%96%20431%20%28%D0%A1%D0%90%D0%97%2019-49%29" TargetMode="External"/><Relationship Id="rId11"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20%0A%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458</Words>
  <Characters>3209</Characters>
  <CharactersWithSpaces>3706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