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НАЛОГЕ НА ИМУЩЕСТВО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21 ЯНВАРЯ 2000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Плательщиками налога в соответствии с настоящим Законом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предприятия, учреждения (включая банки и кредитные учреждения)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в  том  числе  с  иностранными  инвестициями,  являющиеся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лицами  по  законодательству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а  также  международные  предприятия,    объединения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осуществляющие предпринимательскую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филиалы  и   другие    аналогичные    подразделения  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 и  организаций,  имеющие  отдельный  баланс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расчетный счет;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постоянные представительства и другие обособленные подразделения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фирм, банков и организаций,  расположенные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Предприятия,  учреждения  и  организации,  указанные  в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статье, в дальнейшем именуются плательщиками.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Объектом    налогообложения    являются    основные     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нематериальные  активы.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Стоимость  имущества,  являющегося  объектом  налогообложения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объединенного  предприятиями  в   целях    осуществления  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без создания юридического лица, для целей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в расчет участниками совместной деятельности, внесшими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 а  созданного  (приобретенного)    в    результате  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- участниками совместной деятельности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долей собственности по договору.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являются  объектом  налогообложения  материальные   ценности,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предоставленные  в  виде  иностранной  технической  помощи,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направленные на  поддержку  приватизации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Данным налогом не облагается имущество: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бюджетных учреждений  и  организаций,  органов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управления, коллегии адвокатов, нотариальных контор;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специализированных  протезно-ортопедических  предприятий,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зубопротезных негосударственной формы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используемое исключительно для нужд образования и культуры;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предприятий,  учреждений  и  организаций  жилищно-коммунального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(кроме гостиниц);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предприятий,  учреждений  и   организаций    другого    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(сельского, поселкового) хозяйства по перечню, утверждаемому 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Советами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вновь созданных предприятий (за исключением созданных на  базе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ликвидированных    (реорганизованных)    предприятий,   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их структурных подразделений и филиалов),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   и    переработку    сельскохозяйственной  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продовольственных товаров, товаров народного потребления,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техники,  лекарственных  средств  и  изделий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назначения,  технических  средств    профилактики    инвалидности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инвалидов,  а  также  строительство  объектов  жилищного,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производственного, социального и природоохранного назначения  (включая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ремонтно-строительные  работы)  -  в  течение  одного  года  после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Данная  льгота  предоставляется  при  условии,  если  выручка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видов  деятельности  превышает  50  процентов  общей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выручки от реализации ими продукции (работ,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используемое для образования  страхового  запаса  (при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норм,  утвержденных  органами    государственного    управления)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предприятиях,  связанных  с  сезонным  (природно-климатическим  циклом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поставок (ТЭЦ и другие), а также запасов, созданных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решением соответствующих органов государственной власти и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ж) религиозных объединений и  организаций,  национально-культурных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общественных объединений, за исключением имущества,  сдаваемого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аренду,  ассоциаций,  жилищно-строительных,    дачно-строительных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гаражных кооперативов, садоводческих товариществ, осуществляющих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за счет целевых взносов граждан и отчислений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организаций из остающейся в их распоряжении  прибыли  на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организаций, если они  не  осуществляют  предпринимательскую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з) производственных  предприятий,  производящих   и    реализующих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собственную продукцию (за исключением  подакцизной),  если  от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работников инвалиды составляют не  менее  50%  и  не  менее  10%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прибыли, остающейся в распоряжении  предприятия,  идёт  на  социальные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нужды инвалидов;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и) научно-исследовательских учреждений, предприятий и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составляющих их научно-исследовательскую, опытно-производственную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экспериментальную базу;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к) инвестиционных фондов и инвестиционных институтов;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л) Приднестровского Республиканского банка и его учреждений;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м)  используемое (предназначенное) исключительно  для  отдыха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оздоровления детей в возрасте до 18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н)  фондов имущества в части средств, поступающих от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и муниципального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о) совхозов,  рыбхозов,  колхозов,    крестьянских    (фермерских)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хозяйств, опытно-производственных, опытно-экспериментальных  хозяйств,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селекционных  опытных  станций,  предприятий    научных 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п)    дорожно-эксплуатационных    предприятий    и  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финансируемых за счет специальных бюджетных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Стоимость  имущества   предприятия,    исчисленная    для  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налогообложения, уменьшается на балансовую (остаточную) стоимость: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объектов  жилищно-коммунального  хозяйства   (за  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гостиниц)  и  социально-культурной  сферы,  полностью  или    частично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на балансе  налогоплательщика,  за  исключением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сдаваемых в аренду;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объектов,  используемых  исключительно  для  охраны    природы,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пожарной безопасности или гражданской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продуктопроводов,  путей  сообщения   (включая    автомобильные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дороги), линий связи и энергопередачи, а также земельных  полос  вдоль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и сооружений, вводимых  с  целью  поддержания  в  эксплуатационном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указанных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земли;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специализированных   судов,    механизмов    и    оборудования,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для  использования  не  более  трех  месяцев  в  году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нормального функционирования различных видов транспорта,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автомобильных дорог общего 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эталонного,    образцового,    испытательного      оборудования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ведомственных  метрологических    служб,    государственных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    сертификации    и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испытательных центров;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ж) имущества,  используемого  исключительно  для  нужд 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и спорта, за исключением сдаваемого в аренду.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з) имущества,  находящегося  на  консервации  в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порядком  "По  хранению,  консервации   и    расконсервации    зданий,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средств  и  оборудования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Ставка  налога  устанавливается  в  процентах   от  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по основным фондам: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 предприятиям, произведшим переоценку до  рыночной  стоимости,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зафиксированную в условных денежных единицах - 0,5%;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  предприятиям,  произведшим  переоценку  основных  фондов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коэффициентам   пересчета    балансовой    стоимости,  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 - 1%;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по иному имуществу - 1%.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Для    межхозяйственных    предприятий    по       производству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продукции, сельскохозяйственных (кроме колхозов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совхозов),  агропромышленных  предприятий,  предприятий  по  первичной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переработке и хранению сельскохозяйственной продукции,  ставка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имущество устанавливается в размере 0,3% от основных фондов.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Сумма налога  на  имущество  основных  фондов  производственных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корректируется  в  порядке,  установленном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 на  коэффициент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мощностей, но не более чем на 30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 Сумма  налога  определяется    плательщиками   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ежеквартально нарастающим итогом, исходя из фактической  среднегодовой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имущества,  подлежащей  налагообложению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Законом.  Сумма  налога,  подлежащая  уплате   в    бюджет,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с учетом ранее произведенных платежей за отчетный период.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Зачисление сумм платежей по налогу на имущество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 бюджеты  соответствующих  уровней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нормативами,  установленными   Верховным    Советом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на бюджетный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Предприятия,  в   состав    которых    входят    территориально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обособленные структурные подразделения, не имеющие отдельного  баланса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расчетного  (текущего)  счета,  участвуют  в  формировании  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бюджетов по месту нахождения  структурных  подразделений.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этом, уплату налога на имущество в части, зачисляемой в доходы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бюджетов, производит головное предприятие, исходя из суммы  налога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 подлежащей  внесению  в  местный  бюджет,   распределенной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 доле имущества каждого  структурного  подразделения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общей стоимости имущества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Исчисленная  сумма  налога  вносится  на  финансовые    результаты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предприятий, а по банкам и  кредитным  учреждениям  -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операционные и разные расходы.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Уплата налога производится по квартальным расчетам  в  пятидневный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со дня, установленного для представления бухгалтерского отчета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квартал, а  по  годовым  расчетам  -  в  десятидневный  срок  со  дня,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для бухгалтерского отчета за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Излишне внесенные суммы  налога  засчитываются  в  счет  очередных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или возвращаются плательщику в согласованный с  ним  срок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получения от него письменного  заявления.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Ответственность  плательщиков  налога  регулируется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И.Н.СМИРНОВ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1062</Words>
  <Characters>8279</Characters>
  <CharactersWithSpaces>10207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