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2928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27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безвозмездной передаче имущества из государственной собственности </w:t>
        <w:br/>
        <w:t>в муниципальную собственность города Тирасполя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Передать безвозмездно из государственной собственности имущество в виде здания учебного корпуса, лит. А (с подвалом под лит. А, двумя гаражами, лит. 1, 3, туалетом, лит. 2); площадь объекта: лит. А – 2394,3 кв. м (с учетом подвала), лит. 1 – 140,7 кв. м, лит. 2 – 76,9 кв. м, лит. 3 – 18,8 кв. м, расположенного по адресу: город Тирасполь, переулок Энгельса, дом 6, </w:t>
      </w:r>
      <w:r>
        <w:rPr/>
        <w:br/>
      </w:r>
      <w:r>
        <w:rPr>
          <w:rFonts w:ascii="times new roman;times" w:hAnsi="times new roman;times"/>
          <w:sz w:val="24"/>
        </w:rPr>
        <w:t>в муниципальную собственность города Тирасполя.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               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«29»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137</Words>
  <Characters>879</Characters>
  <CharactersWithSpaces>1078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